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E6" w:rsidRPr="003970D6" w:rsidRDefault="00724AE6" w:rsidP="00724AE6">
      <w:pPr>
        <w:pStyle w:val="a4"/>
        <w:spacing w:before="0" w:beforeAutospacing="0" w:after="0" w:afterAutospacing="0"/>
        <w:ind w:firstLine="709"/>
        <w:jc w:val="center"/>
        <w:rPr>
          <w:color w:val="000000"/>
          <w:sz w:val="28"/>
          <w:szCs w:val="28"/>
        </w:rPr>
      </w:pPr>
      <w:r w:rsidRPr="003970D6">
        <w:rPr>
          <w:b/>
          <w:bCs/>
          <w:color w:val="000000"/>
          <w:sz w:val="28"/>
          <w:szCs w:val="28"/>
        </w:rPr>
        <w:t>РОССИЙСКАЯ ФЕДЕРАЦИЯ</w:t>
      </w:r>
    </w:p>
    <w:p w:rsidR="00724AE6" w:rsidRDefault="00724AE6" w:rsidP="00724AE6">
      <w:pPr>
        <w:pStyle w:val="a4"/>
        <w:spacing w:before="0" w:beforeAutospacing="0" w:after="0" w:afterAutospacing="0"/>
        <w:ind w:firstLine="709"/>
        <w:jc w:val="center"/>
        <w:rPr>
          <w:b/>
          <w:bCs/>
          <w:color w:val="000000"/>
          <w:sz w:val="28"/>
          <w:szCs w:val="28"/>
        </w:rPr>
      </w:pPr>
      <w:r>
        <w:rPr>
          <w:b/>
          <w:bCs/>
          <w:color w:val="000000"/>
          <w:sz w:val="28"/>
          <w:szCs w:val="28"/>
        </w:rPr>
        <w:t>КАЗАЧИНСКИЙ РАЙОН</w:t>
      </w:r>
    </w:p>
    <w:p w:rsidR="00724AE6" w:rsidRDefault="00724AE6" w:rsidP="00724AE6">
      <w:pPr>
        <w:pStyle w:val="a4"/>
        <w:spacing w:before="0" w:beforeAutospacing="0" w:after="0" w:afterAutospacing="0"/>
        <w:ind w:firstLine="709"/>
        <w:jc w:val="center"/>
        <w:rPr>
          <w:b/>
          <w:color w:val="000000"/>
          <w:sz w:val="28"/>
          <w:szCs w:val="28"/>
        </w:rPr>
      </w:pPr>
      <w:r>
        <w:rPr>
          <w:b/>
          <w:color w:val="000000"/>
          <w:sz w:val="28"/>
          <w:szCs w:val="28"/>
        </w:rPr>
        <w:t>АДМИНИСТРАЦИЯ ТАЛАЖАНСКОГО СЕЛЬСОВЕТА</w:t>
      </w:r>
    </w:p>
    <w:p w:rsidR="00724AE6" w:rsidRPr="001018EE" w:rsidRDefault="00724AE6" w:rsidP="00724AE6">
      <w:pPr>
        <w:pStyle w:val="a4"/>
        <w:spacing w:before="0" w:beforeAutospacing="0" w:after="0" w:afterAutospacing="0"/>
        <w:ind w:firstLine="709"/>
        <w:jc w:val="center"/>
        <w:rPr>
          <w:b/>
          <w:color w:val="000000"/>
          <w:sz w:val="28"/>
          <w:szCs w:val="28"/>
        </w:rPr>
      </w:pPr>
    </w:p>
    <w:p w:rsidR="00724AE6" w:rsidRDefault="00724AE6" w:rsidP="00724AE6">
      <w:pPr>
        <w:autoSpaceDE w:val="0"/>
        <w:autoSpaceDN w:val="0"/>
        <w:adjustRightInd w:val="0"/>
        <w:jc w:val="center"/>
        <w:outlineLvl w:val="0"/>
        <w:rPr>
          <w:rFonts w:ascii="Times New Roman" w:hAnsi="Times New Roman" w:cs="Times New Roman"/>
          <w:i/>
        </w:rPr>
      </w:pPr>
      <w:r>
        <w:rPr>
          <w:rFonts w:ascii="Times New Roman" w:hAnsi="Times New Roman" w:cs="Times New Roman"/>
          <w:i/>
        </w:rPr>
        <w:tab/>
      </w:r>
    </w:p>
    <w:p w:rsidR="00724AE6" w:rsidRDefault="00724AE6" w:rsidP="00724AE6">
      <w:pPr>
        <w:autoSpaceDE w:val="0"/>
        <w:autoSpaceDN w:val="0"/>
        <w:adjustRightInd w:val="0"/>
        <w:jc w:val="center"/>
        <w:outlineLvl w:val="0"/>
        <w:rPr>
          <w:rFonts w:ascii="Times New Roman" w:hAnsi="Times New Roman" w:cs="Times New Roman"/>
          <w:b/>
          <w:bCs/>
          <w:sz w:val="28"/>
        </w:rPr>
      </w:pPr>
      <w:r>
        <w:rPr>
          <w:rFonts w:ascii="Times New Roman" w:hAnsi="Times New Roman" w:cs="Times New Roman"/>
          <w:b/>
          <w:bCs/>
          <w:sz w:val="28"/>
        </w:rPr>
        <w:t>ПОСТАНОВЛЕНИЕ</w:t>
      </w:r>
    </w:p>
    <w:p w:rsidR="00724AE6" w:rsidRDefault="00724AE6" w:rsidP="00724AE6">
      <w:pPr>
        <w:autoSpaceDE w:val="0"/>
        <w:autoSpaceDN w:val="0"/>
        <w:adjustRightInd w:val="0"/>
        <w:jc w:val="center"/>
        <w:outlineLvl w:val="0"/>
        <w:rPr>
          <w:rFonts w:ascii="Times New Roman" w:hAnsi="Times New Roman" w:cs="Times New Roman"/>
          <w:b/>
          <w:bCs/>
          <w:sz w:val="28"/>
        </w:rPr>
      </w:pPr>
    </w:p>
    <w:p w:rsidR="00724AE6" w:rsidRDefault="00724AE6" w:rsidP="00724AE6">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4"/>
          <w:szCs w:val="28"/>
        </w:rPr>
        <w:t xml:space="preserve">20.08. 2021 г.                              </w:t>
      </w:r>
      <w:proofErr w:type="spellStart"/>
      <w:r>
        <w:rPr>
          <w:rFonts w:ascii="Times New Roman" w:hAnsi="Times New Roman" w:cs="Times New Roman"/>
          <w:bCs/>
          <w:sz w:val="24"/>
          <w:szCs w:val="28"/>
        </w:rPr>
        <w:t>с</w:t>
      </w:r>
      <w:proofErr w:type="gramStart"/>
      <w:r>
        <w:rPr>
          <w:rFonts w:ascii="Times New Roman" w:hAnsi="Times New Roman" w:cs="Times New Roman"/>
          <w:bCs/>
          <w:sz w:val="24"/>
          <w:szCs w:val="28"/>
        </w:rPr>
        <w:t>.Т</w:t>
      </w:r>
      <w:proofErr w:type="gramEnd"/>
      <w:r>
        <w:rPr>
          <w:rFonts w:ascii="Times New Roman" w:hAnsi="Times New Roman" w:cs="Times New Roman"/>
          <w:bCs/>
          <w:sz w:val="24"/>
          <w:szCs w:val="28"/>
        </w:rPr>
        <w:t>алажанка</w:t>
      </w:r>
      <w:proofErr w:type="spellEnd"/>
      <w:r>
        <w:rPr>
          <w:rFonts w:ascii="Times New Roman" w:hAnsi="Times New Roman" w:cs="Times New Roman"/>
          <w:bCs/>
          <w:sz w:val="24"/>
          <w:szCs w:val="28"/>
        </w:rPr>
        <w:t xml:space="preserve">                                      </w:t>
      </w:r>
      <w:bookmarkStart w:id="0" w:name="_GoBack"/>
      <w:bookmarkEnd w:id="0"/>
      <w:r>
        <w:rPr>
          <w:rFonts w:ascii="Times New Roman" w:hAnsi="Times New Roman" w:cs="Times New Roman"/>
          <w:bCs/>
          <w:sz w:val="24"/>
          <w:szCs w:val="28"/>
        </w:rPr>
        <w:t xml:space="preserve">        № 24-а</w:t>
      </w:r>
    </w:p>
    <w:p w:rsidR="00724AE6" w:rsidRDefault="00724AE6" w:rsidP="00724AE6">
      <w:pPr>
        <w:spacing w:after="0" w:line="240" w:lineRule="auto"/>
        <w:jc w:val="both"/>
        <w:rPr>
          <w:rFonts w:ascii="Times New Roman" w:eastAsia="Times New Roman" w:hAnsi="Times New Roman" w:cs="Times New Roman"/>
          <w:b/>
          <w:sz w:val="24"/>
          <w:szCs w:val="24"/>
          <w:shd w:val="clear" w:color="auto" w:fill="FFFF00"/>
        </w:rPr>
      </w:pPr>
    </w:p>
    <w:p w:rsidR="00724AE6" w:rsidRDefault="00724AE6" w:rsidP="00724AE6">
      <w:pPr>
        <w:tabs>
          <w:tab w:val="left" w:pos="7230"/>
        </w:tabs>
        <w:spacing w:after="0" w:line="300" w:lineRule="auto"/>
        <w:ind w:firstLine="540"/>
        <w:rPr>
          <w:rFonts w:ascii="Times New Roman" w:eastAsia="Times New Roman" w:hAnsi="Times New Roman" w:cs="Times New Roman"/>
          <w:sz w:val="24"/>
        </w:rPr>
      </w:pPr>
    </w:p>
    <w:p w:rsidR="00724AE6" w:rsidRDefault="00724AE6" w:rsidP="00724AE6">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Об утверждении Порядка учета бюджетных и денежных обязательств получателей средств местного бюджета</w:t>
      </w:r>
    </w:p>
    <w:p w:rsidR="00724AE6" w:rsidRDefault="00724AE6" w:rsidP="00724AE6">
      <w:pPr>
        <w:spacing w:after="0" w:line="240" w:lineRule="auto"/>
        <w:ind w:firstLine="709"/>
        <w:jc w:val="center"/>
        <w:rPr>
          <w:rFonts w:ascii="Times New Roman" w:eastAsia="Times New Roman" w:hAnsi="Times New Roman" w:cs="Times New Roman"/>
          <w:sz w:val="24"/>
        </w:rPr>
      </w:pP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со статьей 219 Бюджетного кодекса Российской Федерации, статей  17, 51 Устава </w:t>
      </w:r>
      <w:proofErr w:type="spellStart"/>
      <w:r>
        <w:rPr>
          <w:rFonts w:ascii="Times New Roman" w:eastAsia="Times New Roman" w:hAnsi="Times New Roman" w:cs="Times New Roman"/>
          <w:sz w:val="24"/>
        </w:rPr>
        <w:t>Талажанского</w:t>
      </w:r>
      <w:proofErr w:type="spellEnd"/>
      <w:r>
        <w:rPr>
          <w:rFonts w:ascii="Times New Roman" w:eastAsia="Times New Roman" w:hAnsi="Times New Roman" w:cs="Times New Roman"/>
          <w:sz w:val="24"/>
        </w:rPr>
        <w:t xml:space="preserve"> сельсовета, Казачинского района, Красноярского края</w:t>
      </w:r>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ПОСТАНОВЛЯЮ:</w:t>
      </w:r>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numPr>
          <w:ilvl w:val="0"/>
          <w:numId w:val="1"/>
        </w:numPr>
        <w:spacing w:before="100" w:beforeAutospacing="1"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Утвердить Порядок учета бюджетных обязательств получателей средств местного бюджета (далее – Порядок) согласно приложению.</w:t>
      </w:r>
    </w:p>
    <w:p w:rsidR="00724AE6" w:rsidRDefault="00724AE6" w:rsidP="00724AE6">
      <w:pPr>
        <w:numPr>
          <w:ilvl w:val="0"/>
          <w:numId w:val="1"/>
        </w:numPr>
        <w:spacing w:before="100" w:beforeAutospacing="1"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Постановление от 11.01.2021г. №1-в «Об утверждении Порядка учета бюджетных и денежных обязательств получателей средств местного бюджета» считать утратившим силу с 1 января 2022г</w:t>
      </w:r>
    </w:p>
    <w:p w:rsidR="00724AE6" w:rsidRDefault="00724AE6" w:rsidP="00724AE6">
      <w:pPr>
        <w:numPr>
          <w:ilvl w:val="0"/>
          <w:numId w:val="1"/>
        </w:numPr>
        <w:spacing w:before="100" w:beforeAutospacing="1"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Постановление вступает в силу со дня подписания и распространяет свое действие на правоотношения, возникшие с 1 января 2022 года.</w:t>
      </w:r>
    </w:p>
    <w:p w:rsidR="00724AE6" w:rsidRDefault="00724AE6" w:rsidP="00724AE6">
      <w:pPr>
        <w:numPr>
          <w:ilvl w:val="0"/>
          <w:numId w:val="1"/>
        </w:numPr>
        <w:spacing w:before="100" w:beforeAutospacing="1" w:after="0" w:line="240" w:lineRule="auto"/>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Постановления оставляю за собой.</w:t>
      </w: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Глава </w:t>
      </w:r>
      <w:proofErr w:type="spellStart"/>
      <w:r>
        <w:rPr>
          <w:rFonts w:ascii="Times New Roman" w:eastAsia="Times New Roman" w:hAnsi="Times New Roman" w:cs="Times New Roman"/>
          <w:sz w:val="24"/>
        </w:rPr>
        <w:t>Талажанского</w:t>
      </w:r>
      <w:proofErr w:type="spellEnd"/>
      <w:r>
        <w:rPr>
          <w:rFonts w:ascii="Times New Roman" w:eastAsia="Times New Roman" w:hAnsi="Times New Roman" w:cs="Times New Roman"/>
          <w:sz w:val="24"/>
        </w:rPr>
        <w:t xml:space="preserve"> сельсовета                                                            С.Л.  </w:t>
      </w:r>
      <w:proofErr w:type="spellStart"/>
      <w:r>
        <w:rPr>
          <w:rFonts w:ascii="Times New Roman" w:eastAsia="Times New Roman" w:hAnsi="Times New Roman" w:cs="Times New Roman"/>
          <w:sz w:val="24"/>
        </w:rPr>
        <w:t>Биллер</w:t>
      </w:r>
      <w:proofErr w:type="spellEnd"/>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spacing w:after="0" w:line="240" w:lineRule="auto"/>
        <w:ind w:firstLine="709"/>
        <w:jc w:val="right"/>
        <w:rPr>
          <w:rFonts w:ascii="Times New Roman" w:eastAsia="Times New Roman" w:hAnsi="Times New Roman" w:cs="Times New Roman"/>
          <w:sz w:val="24"/>
        </w:rPr>
      </w:pPr>
    </w:p>
    <w:p w:rsidR="00724AE6" w:rsidRDefault="00724AE6" w:rsidP="00724AE6">
      <w:pPr>
        <w:pageBreakBefore/>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p>
    <w:p w:rsidR="00724AE6" w:rsidRDefault="00724AE6" w:rsidP="00724AE6">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w:t>
      </w:r>
    </w:p>
    <w:p w:rsidR="00724AE6" w:rsidRDefault="00724AE6" w:rsidP="00724AE6">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w:t>
      </w:r>
      <w:proofErr w:type="spellStart"/>
      <w:r>
        <w:rPr>
          <w:rFonts w:ascii="Times New Roman" w:eastAsia="Times New Roman" w:hAnsi="Times New Roman" w:cs="Times New Roman"/>
          <w:sz w:val="24"/>
        </w:rPr>
        <w:t>Талажанского</w:t>
      </w:r>
      <w:proofErr w:type="spellEnd"/>
      <w:r>
        <w:rPr>
          <w:rFonts w:ascii="Times New Roman" w:eastAsia="Times New Roman" w:hAnsi="Times New Roman" w:cs="Times New Roman"/>
          <w:sz w:val="24"/>
        </w:rPr>
        <w:t xml:space="preserve"> сельсовета</w:t>
      </w:r>
    </w:p>
    <w:p w:rsidR="00724AE6" w:rsidRDefault="00724AE6" w:rsidP="00724AE6">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20.08. 2021 г. </w:t>
      </w:r>
      <w:r>
        <w:rPr>
          <w:rFonts w:ascii="Times New Roman" w:eastAsia="Segoe UI Symbol" w:hAnsi="Times New Roman" w:cs="Times New Roman"/>
          <w:sz w:val="24"/>
        </w:rPr>
        <w:t>№</w:t>
      </w:r>
      <w:r>
        <w:rPr>
          <w:rFonts w:ascii="Times New Roman" w:eastAsia="Times New Roman" w:hAnsi="Times New Roman" w:cs="Times New Roman"/>
          <w:sz w:val="24"/>
        </w:rPr>
        <w:t xml:space="preserve"> 24-а</w:t>
      </w:r>
    </w:p>
    <w:p w:rsidR="00724AE6" w:rsidRDefault="00724AE6" w:rsidP="00724AE6">
      <w:pPr>
        <w:spacing w:after="0" w:line="240" w:lineRule="auto"/>
        <w:ind w:firstLine="709"/>
        <w:jc w:val="center"/>
        <w:rPr>
          <w:rFonts w:ascii="Times New Roman" w:eastAsia="Times New Roman" w:hAnsi="Times New Roman" w:cs="Times New Roman"/>
          <w:b/>
          <w:sz w:val="24"/>
        </w:rPr>
      </w:pPr>
    </w:p>
    <w:p w:rsidR="00724AE6" w:rsidRDefault="00724AE6" w:rsidP="00724A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Порядок учета бюджетных и денежных обязательств </w:t>
      </w:r>
    </w:p>
    <w:p w:rsidR="00724AE6" w:rsidRDefault="00724AE6" w:rsidP="00724A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получателей средств местного бюджета</w:t>
      </w:r>
    </w:p>
    <w:p w:rsidR="00724AE6" w:rsidRDefault="00724AE6" w:rsidP="00724AE6">
      <w:pPr>
        <w:spacing w:after="0" w:line="240" w:lineRule="auto"/>
        <w:ind w:firstLine="709"/>
        <w:jc w:val="center"/>
        <w:rPr>
          <w:rFonts w:ascii="Times New Roman" w:eastAsia="Times New Roman" w:hAnsi="Times New Roman" w:cs="Times New Roman"/>
          <w:sz w:val="24"/>
        </w:rPr>
      </w:pPr>
    </w:p>
    <w:p w:rsidR="00724AE6" w:rsidRDefault="00724AE6" w:rsidP="00724A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 xml:space="preserve">Настоящий Порядок устанавливает порядок учета Управлением Федерального казначейства по Красноярскому краю в  соответствии с </w:t>
      </w:r>
      <w:r>
        <w:rPr>
          <w:rFonts w:ascii="Times New Roman" w:hAnsi="Times New Roman" w:cs="Times New Roman"/>
        </w:rPr>
        <w:t xml:space="preserve">заключенным с администрацией </w:t>
      </w:r>
      <w:proofErr w:type="spellStart"/>
      <w:r>
        <w:rPr>
          <w:rFonts w:ascii="Times New Roman" w:hAnsi="Times New Roman" w:cs="Times New Roman"/>
        </w:rPr>
        <w:t>Талажанского</w:t>
      </w:r>
      <w:proofErr w:type="spellEnd"/>
      <w:r>
        <w:rPr>
          <w:rFonts w:ascii="Times New Roman" w:hAnsi="Times New Roman" w:cs="Times New Roman"/>
        </w:rPr>
        <w:t xml:space="preserve"> сельсовета Обращением от  20.08.2021г. № 21 о передаче Управлению Федерального казначейства по Красноярскому краю отдельных функций администрации </w:t>
      </w:r>
      <w:proofErr w:type="spellStart"/>
      <w:r>
        <w:rPr>
          <w:rFonts w:ascii="Times New Roman" w:hAnsi="Times New Roman" w:cs="Times New Roman"/>
        </w:rPr>
        <w:t>Талажанского</w:t>
      </w:r>
      <w:proofErr w:type="spellEnd"/>
      <w:r>
        <w:rPr>
          <w:rFonts w:ascii="Times New Roman" w:hAnsi="Times New Roman" w:cs="Times New Roman"/>
        </w:rPr>
        <w:t xml:space="preserve"> сельсовета Казачинского района Красноярского края</w:t>
      </w:r>
      <w:r>
        <w:rPr>
          <w:rFonts w:ascii="Times New Roman" w:eastAsia="Times New Roman" w:hAnsi="Times New Roman" w:cs="Times New Roman"/>
          <w:sz w:val="24"/>
        </w:rPr>
        <w:t xml:space="preserve"> (далее – орган, осуществляющий учет БО, ДО) бюджетных и денежных обязательств получателей средств местного бюджета (далее – бюджетные обязательства, денежные обязательства</w:t>
      </w:r>
      <w:proofErr w:type="gramEnd"/>
      <w:r>
        <w:rPr>
          <w:rFonts w:ascii="Times New Roman" w:eastAsia="Times New Roman" w:hAnsi="Times New Roman" w:cs="Times New Roman"/>
          <w:sz w:val="24"/>
        </w:rPr>
        <w:t>).</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Постановка на учет бюджетных и денежных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и сведений о денежном обязательстве, содержащих информацию согласно приложению № 2 к Порядку (далее - Сведения о денежном обязательстве), сформированных получателями средств местного бюджета или органами осуществляющими учет БО, ДО, в случаях, установленных Порядком.</w:t>
      </w:r>
      <w:proofErr w:type="gramEnd"/>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 xml:space="preserve">Сведения о бюджетном обязательстве (код формы по </w:t>
      </w:r>
      <w:r>
        <w:rPr>
          <w:rFonts w:ascii="Times New Roman" w:hAnsi="Times New Roman" w:cs="Times New Roman"/>
          <w:sz w:val="24"/>
          <w:szCs w:val="24"/>
        </w:rPr>
        <w:t>ОКУД</w:t>
      </w:r>
      <w:r>
        <w:rPr>
          <w:rFonts w:ascii="Times New Roman" w:eastAsia="Times New Roman" w:hAnsi="Times New Roman" w:cs="Times New Roman"/>
          <w:sz w:val="24"/>
        </w:rPr>
        <w:t>0506101) и Сведения о денежном обязательстве  (код формы по ОКУД 0506102) формируются в электронном виде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 или в случаях предусмотренных Порядком – органа, осуществляющего учет БО, ДО.</w:t>
      </w:r>
      <w:proofErr w:type="gramEnd"/>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Если у участника бюджетного процесса отсутствует техническая возможность информационного обмена в электронном виде, обмен информацией между ними и 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осуществляется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орган, осуществляющий учет БО, ДО, на бумажном носителе и при наличии технической возможности - на съемном машинном носителе информации.</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формировании Сведения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местного бюджета Сведения о бюджетном обязательстве и Сведений о денежном </w:t>
      </w:r>
      <w:r>
        <w:rPr>
          <w:rFonts w:ascii="Times New Roman" w:eastAsia="Times New Roman" w:hAnsi="Times New Roman" w:cs="Times New Roman"/>
          <w:sz w:val="24"/>
        </w:rPr>
        <w:lastRenderedPageBreak/>
        <w:t>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Сведений о денежном обязательстве за их полноту и достоверность, а также за соблюдение установленных Порядком сроков их представления.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формировании Сведений о бюджетном обязательстве, Сведений о денежном обязательстве применяются справочники, реестры и классификаторы, используемые в информационной системе органа, осуществляющего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в соответствии с Порядком. </w:t>
      </w:r>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II. Порядок </w:t>
      </w:r>
      <w:proofErr w:type="gramStart"/>
      <w:r>
        <w:rPr>
          <w:rFonts w:ascii="Times New Roman" w:eastAsia="Times New Roman" w:hAnsi="Times New Roman" w:cs="Times New Roman"/>
          <w:b/>
          <w:sz w:val="24"/>
        </w:rPr>
        <w:t>учета бюджетных обязательств получателей средств местного бюджета</w:t>
      </w:r>
      <w:proofErr w:type="gramEnd"/>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gramStart"/>
      <w:r>
        <w:rPr>
          <w:rFonts w:ascii="Times New Roman" w:eastAsia="Times New Roman" w:hAnsi="Times New Roman" w:cs="Times New Roman"/>
          <w:sz w:val="24"/>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 3 к Порядку (далее соответственно - документы-основания</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Перечень).</w:t>
      </w:r>
      <w:proofErr w:type="gramEnd"/>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Сведения о бюджетных обязательствах, возникших на основании документов-оснований, предусмотренных пунктами 1 и 2 Перечня (далее - принимаемые бюджетные обязательства), формируются: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позднее трех рабочих дней </w:t>
      </w:r>
      <w:proofErr w:type="gramStart"/>
      <w:r>
        <w:rPr>
          <w:rFonts w:ascii="Times New Roman" w:eastAsia="Times New Roman" w:hAnsi="Times New Roman" w:cs="Times New Roman"/>
          <w:sz w:val="24"/>
        </w:rPr>
        <w:t>до дня направления на размещение в единой информационной системе в сфере закупок извещения об осуществлении</w:t>
      </w:r>
      <w:proofErr w:type="gramEnd"/>
      <w:r>
        <w:rPr>
          <w:rFonts w:ascii="Times New Roman" w:eastAsia="Times New Roman" w:hAnsi="Times New Roman" w:cs="Times New Roman"/>
          <w:sz w:val="24"/>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 </w:t>
      </w:r>
    </w:p>
    <w:p w:rsidR="00724AE6" w:rsidRDefault="00724AE6" w:rsidP="00724AE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одновременно с формированием сведений, направляемых на согласование в Федеральное казначейство в соответствии с абзацем вторым пункта 6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w:t>
      </w:r>
      <w:proofErr w:type="gramEnd"/>
      <w:r>
        <w:rPr>
          <w:rFonts w:ascii="Times New Roman" w:eastAsia="Times New Roman" w:hAnsi="Times New Roman" w:cs="Times New Roman"/>
          <w:sz w:val="24"/>
        </w:rPr>
        <w:t xml:space="preserve"> Федерации от 4 июля 2016 г. </w:t>
      </w:r>
      <w:r>
        <w:rPr>
          <w:rFonts w:ascii="Segoe UI Symbol" w:eastAsia="Segoe UI Symbol" w:hAnsi="Segoe UI Symbol" w:cs="Segoe UI Symbol"/>
          <w:sz w:val="24"/>
        </w:rPr>
        <w:t>№</w:t>
      </w:r>
      <w:r>
        <w:rPr>
          <w:rFonts w:ascii="Times New Roman" w:eastAsia="Times New Roman" w:hAnsi="Times New Roman" w:cs="Times New Roman"/>
          <w:sz w:val="24"/>
        </w:rPr>
        <w:t xml:space="preserve"> 104н (зарегистрирован Министерством юстиции Российской Федерации 16 сентября 2016 г., регистрационный </w:t>
      </w:r>
      <w:r>
        <w:rPr>
          <w:rFonts w:ascii="Segoe UI Symbol" w:eastAsia="Segoe UI Symbol" w:hAnsi="Segoe UI Symbol" w:cs="Segoe UI Symbol"/>
          <w:sz w:val="24"/>
        </w:rPr>
        <w:t>№</w:t>
      </w:r>
      <w:r>
        <w:rPr>
          <w:rFonts w:ascii="Times New Roman" w:eastAsia="Times New Roman" w:hAnsi="Times New Roman" w:cs="Times New Roman"/>
          <w:sz w:val="24"/>
        </w:rPr>
        <w:t xml:space="preserve">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Сведения о бюджетных обязательствах, возникших на основании документов-оснований, предусмотренных пунктами 3 - 13 графы 2 Перечня (далее - принятые бюджетные обязательства) формируются: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получателем средств местного бюджета: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части принятых бюджетных обязательств, возникших на основании документов-оснований, предусмотренных пунктом 3 графы 2 Перечня и не содержащих сведения, составляющие государственную тайну, формируются не позднее двух рабочих дней со дня включения сведений в реестр контрактов указанный в пункте 3 графы 2 Перечня;</w:t>
      </w:r>
    </w:p>
    <w:p w:rsidR="00724AE6" w:rsidRDefault="00724AE6" w:rsidP="00724AE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в части принятых бюджетных обязательств, возникших на основании документов-оснований, предусмотренных пунктами 4 - 5, 7, 8 графы 2 Перечня, и не содержащих сведения, составляющие государственную тайну,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w:t>
      </w:r>
      <w:proofErr w:type="gramEnd"/>
      <w:r>
        <w:rPr>
          <w:rFonts w:ascii="Times New Roman" w:eastAsia="Times New Roman" w:hAnsi="Times New Roman" w:cs="Times New Roman"/>
          <w:sz w:val="24"/>
        </w:rPr>
        <w:t xml:space="preserve"> бюджетных инвестиций юридическому лицу,  указанных в названных пунктах Перечня;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части принятых бюджетных обязательств, возникших на основании документов-оснований, предусмотренных пунктами 3 - 9 графы 2 Перечня, содержащих сведения, составляющие государственную тайну, - не позднее восьми рабочих дней со дня их заключения;</w:t>
      </w:r>
    </w:p>
    <w:p w:rsidR="00724AE6" w:rsidRDefault="00724AE6" w:rsidP="00724AE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части принятых бюджетных обязательств, возникших на основании документов-оснований, предусмотренных пунктами 6, 9, 10 графы 2 Перечня, - не позднее трех рабочих дней с даты ввода в действие доведенных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предоставлении субсидии юридическому лицу,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roofErr w:type="gramEnd"/>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части принятых бюджетных обязательств, возникших на основании документов-оснований, предусмотренных пунктом 13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пунктом </w:t>
      </w:r>
      <w:r>
        <w:rPr>
          <w:rFonts w:ascii="Times New Roman" w:hAnsi="Times New Roman" w:cs="Times New Roman"/>
          <w:sz w:val="24"/>
          <w:szCs w:val="24"/>
        </w:rPr>
        <w:t xml:space="preserve">25 </w:t>
      </w:r>
      <w:r>
        <w:rPr>
          <w:rFonts w:ascii="Times New Roman" w:eastAsia="Times New Roman" w:hAnsi="Times New Roman" w:cs="Times New Roman"/>
          <w:sz w:val="24"/>
          <w:szCs w:val="24"/>
        </w:rPr>
        <w:t>П</w:t>
      </w:r>
      <w:r>
        <w:rPr>
          <w:rFonts w:ascii="Times New Roman" w:eastAsia="Times New Roman" w:hAnsi="Times New Roman" w:cs="Times New Roman"/>
          <w:sz w:val="24"/>
        </w:rPr>
        <w:t>орядка.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Сведений о бюджетных обязательствах, возникших на основании документов-оснований, предусмотренных пунктом 13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proofErr w:type="gramStart"/>
      <w:r>
        <w:rPr>
          <w:rFonts w:ascii="Times New Roman" w:eastAsia="Times New Roman" w:hAnsi="Times New Roman" w:cs="Times New Roman"/>
          <w:sz w:val="24"/>
        </w:rPr>
        <w:t>Сведения о бюджетном обязательстве, возникшем на основании документа-основания, предусмотренного пунктами 3 - 5, 7, 8 Перечня, направляются в орган, осуществляющий учет БО, ДО, с приложением копии муниципального контракта, договора (документа о внесении изменений в  муниципальный контракт, договор),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лицу,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roofErr w:type="gramEnd"/>
    </w:p>
    <w:p w:rsidR="00724AE6" w:rsidRDefault="00724AE6" w:rsidP="00724AE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направлении в орган, осуществляющим учет БО, ДО, Сведений о бюджетном обязательстве, возникшем на основании документа-основания, предусмотренного пунктами 6, 9, 10 Перечня, копия указанного документа-основания в орган,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не представляется.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11. В случае внесения изменений в бюджетное обязательство без внесения изменений в документ-основание, документ-основание в орган,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повторно не представляется.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1 - 13 графы 2 Перечня, осуществляется 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итогам проверки, проводимой в соответствии с настоящим пунктом, в течение:</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двух рабочих дней со дня получения от получателя средств местного бюджета Сведений о бюджетном обязательстве, возникшем на основании документов-оснований, указанных в пунктах 1 - 12 Перечня;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 позднее следующего рабочего дня со дня формирования органом, осуществляющим учет БО, ДО,  Сведений о бюджетных обязательствах, возникших на основании документов-оснований, предусмотренных пунктом 13 графы 2 Перечня.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13. Для постановки на учет бюджетного обязательства (внесения изменений в поставленное на учет бюджетное обязательство) орган, осуществляющий учет БО, ДО, осуществляет проверку Сведений о бюджетном обязательстве, возникшем на основании документов-оснований, предусмотренных пунктами 1 - 13 графы 2 Перечня,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постановки на учет бюджетных обязательств в соответствии с Порядками включения в установленном порядке в реестр контрактов указанный в пункте 3 графы 2 Перечня;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соблюдение правил формирования Сведений о бюджетном обязательстве, установленных настоящей главой и приложением № 1 к Порядку;</w:t>
      </w:r>
    </w:p>
    <w:p w:rsidR="00724AE6" w:rsidRDefault="00724AE6" w:rsidP="00724AE6">
      <w:pPr>
        <w:spacing w:after="0" w:line="240" w:lineRule="auto"/>
        <w:ind w:firstLine="709"/>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непревышение</w:t>
      </w:r>
      <w:proofErr w:type="spellEnd"/>
      <w:r>
        <w:rPr>
          <w:rFonts w:ascii="Times New Roman" w:eastAsia="Times New Roman" w:hAnsi="Times New Roman" w:cs="Times New Roman"/>
          <w:sz w:val="24"/>
        </w:rPr>
        <w:t xml:space="preserve">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осуществляющем учет БО, ДО, (далее</w:t>
      </w:r>
      <w:proofErr w:type="gramEnd"/>
      <w:r>
        <w:rPr>
          <w:rFonts w:ascii="Times New Roman" w:eastAsia="Times New Roman" w:hAnsi="Times New Roman" w:cs="Times New Roman"/>
          <w:sz w:val="24"/>
        </w:rPr>
        <w:t xml:space="preserve">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724AE6" w:rsidRDefault="00724AE6" w:rsidP="00724AE6">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непревышение</w:t>
      </w:r>
      <w:proofErr w:type="spellEnd"/>
      <w:r>
        <w:rPr>
          <w:rFonts w:ascii="Times New Roman" w:eastAsia="Times New Roman" w:hAnsi="Times New Roman" w:cs="Times New Roman"/>
          <w:sz w:val="24"/>
        </w:rPr>
        <w:t xml:space="preserve"> суммы бюджетного обязательства, пересчитанной 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валюту Российской Федерации в соответствии с пунктом 16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w:t>
      </w:r>
      <w:proofErr w:type="gramStart"/>
      <w:r>
        <w:rPr>
          <w:rFonts w:ascii="Times New Roman" w:eastAsia="Times New Roman" w:hAnsi="Times New Roman" w:cs="Times New Roman"/>
          <w:sz w:val="24"/>
        </w:rPr>
        <w:t>у(</w:t>
      </w:r>
      <w:proofErr w:type="spellStart"/>
      <w:proofErr w:type="gramEnd"/>
      <w:r>
        <w:rPr>
          <w:rFonts w:ascii="Times New Roman" w:eastAsia="Times New Roman" w:hAnsi="Times New Roman" w:cs="Times New Roman"/>
          <w:sz w:val="24"/>
        </w:rPr>
        <w:t>ым</w:t>
      </w:r>
      <w:proofErr w:type="spellEnd"/>
      <w:r>
        <w:rPr>
          <w:rFonts w:ascii="Times New Roman" w:eastAsia="Times New Roman" w:hAnsi="Times New Roman" w:cs="Times New Roman"/>
          <w:sz w:val="24"/>
        </w:rPr>
        <w:t>) в Сведениях о бюджетном обязательстве, документе-основании.</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формирования Сведений о бюджетном обязательстве 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при</w:t>
      </w:r>
      <w:proofErr w:type="gramEnd"/>
      <w:r>
        <w:rPr>
          <w:rFonts w:ascii="Times New Roman" w:eastAsia="Times New Roman" w:hAnsi="Times New Roman" w:cs="Times New Roman"/>
          <w:sz w:val="24"/>
        </w:rPr>
        <w:t xml:space="preserve">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В случае представления в орган, осуществляющий учет БО, ДО, Сведений о бюджетном обязательстве на бумажном носителе в дополнение к проверке, </w:t>
      </w:r>
      <w:r>
        <w:rPr>
          <w:rFonts w:ascii="Times New Roman" w:eastAsia="Times New Roman" w:hAnsi="Times New Roman" w:cs="Times New Roman"/>
          <w:sz w:val="24"/>
        </w:rPr>
        <w:lastRenderedPageBreak/>
        <w:t xml:space="preserve">предусмотренной пунктом 13 Порядка, также осуществляется проверка Сведений о бюджетном обязательстве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 формы Сведений о бюджетном обязательстве коду формы по ОКУД 0506101;</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15. </w:t>
      </w:r>
      <w:proofErr w:type="gramStart"/>
      <w:r>
        <w:rPr>
          <w:rFonts w:ascii="Times New Roman" w:eastAsia="Times New Roman" w:hAnsi="Times New Roman" w:cs="Times New Roman"/>
          <w:sz w:val="24"/>
        </w:rPr>
        <w:t>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13-14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w:t>
      </w:r>
      <w:proofErr w:type="gramEnd"/>
      <w:r>
        <w:rPr>
          <w:rFonts w:ascii="Times New Roman" w:eastAsia="Times New Roman" w:hAnsi="Times New Roman" w:cs="Times New Roman"/>
          <w:sz w:val="24"/>
        </w:rPr>
        <w:t xml:space="preserve"> учет (</w:t>
      </w:r>
      <w:proofErr w:type="gramStart"/>
      <w:r>
        <w:rPr>
          <w:rFonts w:ascii="Times New Roman" w:eastAsia="Times New Roman" w:hAnsi="Times New Roman" w:cs="Times New Roman"/>
          <w:sz w:val="24"/>
        </w:rPr>
        <w:t>изменении</w:t>
      </w:r>
      <w:proofErr w:type="gramEnd"/>
      <w:r>
        <w:rPr>
          <w:rFonts w:ascii="Times New Roman" w:eastAsia="Times New Roman" w:hAnsi="Times New Roman" w:cs="Times New Roman"/>
          <w:sz w:val="24"/>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ОКУД 0506105).</w:t>
      </w:r>
    </w:p>
    <w:p w:rsidR="00724AE6" w:rsidRDefault="00724AE6" w:rsidP="00724AE6">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Извещение о бюджетном обязательстве направляется получателю средств местного бюджета органом, 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форме электронного документа, подписанного электронной подписью лица, уполномоченного действовать от имени органа, осуществляющего учет БО, ДО, или </w:t>
      </w:r>
      <w:r>
        <w:rPr>
          <w:rFonts w:ascii="Times New Roman" w:eastAsia="Times New Roman" w:hAnsi="Times New Roman" w:cs="Times New Roman"/>
          <w:spacing w:val="2"/>
          <w:sz w:val="24"/>
        </w:rPr>
        <w:t>на бумажном носителе в отношении Сведений о бюджетном обязательстве, представленных на бумажном носителе.</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Учетный номер бюджетного обязательства имеет следующую структуру, состоящую из девятнадцати разрядов:</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и 10 разряды - последние две цифры года, в котором бюджетное обязательство поставлено на учет;</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 11 по 19 разряд - уникальный номер бюджетного обязательства, присваиваемый 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рамках одного календарного года.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16. 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17. </w:t>
      </w:r>
      <w:proofErr w:type="gramStart"/>
      <w:r>
        <w:rPr>
          <w:rFonts w:ascii="Times New Roman" w:eastAsia="Times New Roman" w:hAnsi="Times New Roman" w:cs="Times New Roman"/>
          <w:sz w:val="24"/>
        </w:rPr>
        <w:t>В случае отрицательного результата проверки Сведений о бюджетном обязательстве на соответствие требованиям, предусмотренным пунктами 13, 14 Порядка, орган, осуществляющий учет БО, ДО, в срок, установленный в пункте 12 Порядка,  направляет получателю средств местного бюджета Протокол (код формы по КФД 0531805) (далее - Протокол) в электронном виде, с указанием в Протоколе причины, по которой не осуществляется постановка на учет бюджетного обязательства или</w:t>
      </w:r>
      <w:proofErr w:type="gramEnd"/>
      <w:r>
        <w:rPr>
          <w:rFonts w:ascii="Times New Roman" w:eastAsia="Times New Roman" w:hAnsi="Times New Roman" w:cs="Times New Roman"/>
          <w:sz w:val="24"/>
        </w:rPr>
        <w:t xml:space="preserve"> возвращает </w:t>
      </w:r>
      <w:r>
        <w:rPr>
          <w:rFonts w:ascii="Times New Roman" w:eastAsia="Times New Roman" w:hAnsi="Times New Roman" w:cs="Times New Roman"/>
          <w:sz w:val="24"/>
        </w:rPr>
        <w:lastRenderedPageBreak/>
        <w:t>получателю средств местного бюджета представленные на бумажном носителе Сведения о бюджетном обязательстве с приложением Протокола на бумажном носителе.</w:t>
      </w:r>
    </w:p>
    <w:p w:rsidR="00724AE6" w:rsidRDefault="00724AE6" w:rsidP="00724AE6">
      <w:pPr>
        <w:tabs>
          <w:tab w:val="left" w:pos="1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  </w:t>
      </w:r>
      <w:proofErr w:type="gramStart"/>
      <w:r>
        <w:rPr>
          <w:rFonts w:ascii="Times New Roman" w:eastAsia="Times New Roman" w:hAnsi="Times New Roman" w:cs="Times New Roman"/>
          <w:sz w:val="24"/>
        </w:rPr>
        <w:t>Внесение изменений в бюджетное обязательство, возникшее на основании документов-оснований, предусмотренных пунктами 1-4, 8, 9, 11 и  12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пунктом 10 Порядка.</w:t>
      </w:r>
      <w:proofErr w:type="gramEnd"/>
    </w:p>
    <w:p w:rsidR="00724AE6" w:rsidRDefault="00724AE6" w:rsidP="00724AE6">
      <w:pPr>
        <w:tabs>
          <w:tab w:val="left" w:pos="1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пунктом 10  Порядка в части графика оплаты бюджетного обязательства, а также, при необходимости, в части кодов бюджетной классификации Российской Федерации. </w:t>
      </w:r>
    </w:p>
    <w:p w:rsidR="00724AE6" w:rsidRDefault="00724AE6" w:rsidP="00724AE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Орган, осуществляющий учет БО, ДО,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абзацами пятым и шестым пункта 13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w:t>
      </w:r>
      <w:proofErr w:type="gramEnd"/>
      <w:r>
        <w:rPr>
          <w:rFonts w:ascii="Times New Roman" w:eastAsia="Times New Roman" w:hAnsi="Times New Roman" w:cs="Times New Roman"/>
          <w:sz w:val="24"/>
        </w:rPr>
        <w:t xml:space="preserve"> совершения операций, предусмотренных настоящим пунктом.</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19.  </w:t>
      </w:r>
      <w:proofErr w:type="gramStart"/>
      <w:r>
        <w:rPr>
          <w:rFonts w:ascii="Times New Roman" w:eastAsia="Times New Roman" w:hAnsi="Times New Roman" w:cs="Times New Roman"/>
          <w:sz w:val="24"/>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учет БО, ДО,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III. Особенности учета бюджетных обязательств по исполнительным документам, решениям налоговых органов</w:t>
      </w:r>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20. </w:t>
      </w:r>
      <w:proofErr w:type="gramStart"/>
      <w:r>
        <w:rPr>
          <w:rFonts w:ascii="Times New Roman" w:eastAsia="Times New Roman" w:hAnsi="Times New Roman" w:cs="Times New Roman"/>
          <w:sz w:val="24"/>
        </w:rPr>
        <w:t>Сведения о бюджетном обязательстве, возникшем в соответствии с документами-основаниями, предусмотренными пунктами 11 и 12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proofErr w:type="gramStart"/>
      <w:r>
        <w:rPr>
          <w:rFonts w:ascii="Times New Roman" w:eastAsia="Times New Roman" w:hAnsi="Times New Roman" w:cs="Times New Roman"/>
          <w:sz w:val="24"/>
        </w:rPr>
        <w:t>В случае если в органе, осуществляющем учет БО, ДО,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Pr>
          <w:rFonts w:ascii="Times New Roman" w:eastAsia="Times New Roman" w:hAnsi="Times New Roman" w:cs="Times New Roman"/>
          <w:sz w:val="24"/>
        </w:rPr>
        <w:t xml:space="preserve"> органа.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proofErr w:type="gramStart"/>
      <w:r>
        <w:rPr>
          <w:rFonts w:ascii="Times New Roman" w:eastAsia="Times New Roman" w:hAnsi="Times New Roman" w:cs="Times New Roman"/>
          <w:sz w:val="24"/>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w:t>
      </w:r>
      <w:r>
        <w:rPr>
          <w:rFonts w:ascii="Times New Roman" w:eastAsia="Times New Roman" w:hAnsi="Times New Roman" w:cs="Times New Roman"/>
          <w:sz w:val="24"/>
        </w:rPr>
        <w:lastRenderedPageBreak/>
        <w:t>документе об отсрочке, о рассрочке или об отложении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Pr>
          <w:rFonts w:ascii="Times New Roman" w:eastAsia="Times New Roman" w:hAnsi="Times New Roman" w:cs="Times New Roman"/>
          <w:sz w:val="24"/>
        </w:rPr>
        <w:t xml:space="preserve"> от имени получателя средств местного бюджета.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 </w:t>
      </w:r>
      <w:proofErr w:type="gramStart"/>
      <w:r>
        <w:rPr>
          <w:rFonts w:ascii="Times New Roman" w:eastAsia="Times New Roman" w:hAnsi="Times New Roman" w:cs="Times New Roman"/>
          <w:sz w:val="24"/>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IV. Порядок учета денежных обязательств</w:t>
      </w:r>
    </w:p>
    <w:p w:rsidR="00724AE6" w:rsidRDefault="00724AE6" w:rsidP="00724AE6">
      <w:pPr>
        <w:spacing w:after="0" w:line="240" w:lineRule="auto"/>
        <w:ind w:firstLine="709"/>
        <w:jc w:val="both"/>
        <w:rPr>
          <w:rFonts w:ascii="Times New Roman" w:eastAsia="Times New Roman" w:hAnsi="Times New Roman" w:cs="Times New Roman"/>
          <w:b/>
          <w:sz w:val="24"/>
        </w:rPr>
      </w:pP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 4 графы 2 Перечня, формируются: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получателем средств местного бюджета не позднее трех рабочих дней со дня возникновения денежного обязательства в случае:</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исполнения денежного обязательства неоднократно (в том числе с учетом ранее произведенных авансовых платежей);</w:t>
      </w:r>
    </w:p>
    <w:p w:rsidR="00724AE6" w:rsidRDefault="00724AE6" w:rsidP="00724AE6">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подтверждения поставки товаров, выполнения работ, оказания услуг по ранее произведенным авансовым платежам, </w:t>
      </w:r>
      <w:r>
        <w:rPr>
          <w:rFonts w:ascii="Times New Roman" w:eastAsia="Times New Roman" w:hAnsi="Times New Roman" w:cs="Times New Roman"/>
          <w:spacing w:val="2"/>
          <w:sz w:val="24"/>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724AE6" w:rsidRDefault="00724AE6" w:rsidP="00724AE6">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w:t>
      </w:r>
      <w:proofErr w:type="gramStart"/>
      <w:r>
        <w:rPr>
          <w:rFonts w:ascii="Times New Roman" w:eastAsia="Times New Roman" w:hAnsi="Times New Roman" w:cs="Times New Roman"/>
          <w:sz w:val="24"/>
        </w:rPr>
        <w:t>оплаты денежных обязательств получателей средств местного бюджета</w:t>
      </w:r>
      <w:proofErr w:type="gramEnd"/>
      <w:r>
        <w:rPr>
          <w:rFonts w:ascii="Times New Roman" w:eastAsia="Times New Roman" w:hAnsi="Times New Roman" w:cs="Times New Roman"/>
          <w:sz w:val="24"/>
        </w:rPr>
        <w:t xml:space="preserve"> и администраторов источников финансирования дефицита местного бюджета (далее  – Порядок санкционирования).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w:t>
      </w:r>
    </w:p>
    <w:p w:rsidR="00724AE6" w:rsidRDefault="00724AE6" w:rsidP="00724AE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орган, осуществляющий учет БО, ДО, платежных документах для оплаты соответствующих денежных обязательств, не позднее второго рабочего дня со дня представления указанных платежных документов при положительном результате их проверки, установленной требованиями Порядка</w:t>
      </w:r>
      <w:proofErr w:type="gramEnd"/>
      <w:r>
        <w:rPr>
          <w:rFonts w:ascii="Times New Roman" w:eastAsia="Times New Roman" w:hAnsi="Times New Roman" w:cs="Times New Roman"/>
          <w:sz w:val="24"/>
        </w:rPr>
        <w:t xml:space="preserve"> санкционирования;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денежное обязательство возникло в рамках осуществления операций по казначейскому обеспечению обязательств.</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26. </w:t>
      </w:r>
      <w:proofErr w:type="gramStart"/>
      <w:r>
        <w:rPr>
          <w:rFonts w:ascii="Times New Roman" w:eastAsia="Times New Roman" w:hAnsi="Times New Roman" w:cs="Times New Roman"/>
          <w:sz w:val="24"/>
        </w:rPr>
        <w:t xml:space="preserve">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w:t>
      </w:r>
      <w:r>
        <w:rPr>
          <w:rFonts w:ascii="Times New Roman" w:eastAsia="Times New Roman" w:hAnsi="Times New Roman" w:cs="Times New Roman"/>
          <w:sz w:val="24"/>
        </w:rPr>
        <w:lastRenderedPageBreak/>
        <w:t>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Pr>
          <w:rFonts w:ascii="Times New Roman" w:eastAsia="Times New Roman" w:hAnsi="Times New Roman" w:cs="Times New Roman"/>
          <w:sz w:val="24"/>
        </w:rPr>
        <w:t xml:space="preserve"> такому бюджетному обязательству не осуществляется.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27. Сведения о денежном обязательстве направляются в орган, осуществляющий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724AE6" w:rsidRDefault="00724AE6" w:rsidP="00724AE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roofErr w:type="gramEnd"/>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Требования настоящего пункта не распространяются на документы-основания, представление которых в орган, осуществляющий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соответствии с Порядком санкционирования не требуется.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 Орган, осуществляющий учет БО, ДО,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информации по соответствующему бюджетному обязательству, учтенному на соответствующем лицевом счете получателя бюджетных средств;</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составу информации, подлежащей включению в Сведения о денежном обязательстве в соответствии с приложением </w:t>
      </w:r>
      <w:r>
        <w:rPr>
          <w:rFonts w:ascii="Segoe UI Symbol" w:eastAsia="Segoe UI Symbol" w:hAnsi="Segoe UI Symbol" w:cs="Segoe UI Symbol"/>
          <w:sz w:val="24"/>
        </w:rPr>
        <w:t>№</w:t>
      </w:r>
      <w:r>
        <w:rPr>
          <w:rFonts w:ascii="Times New Roman" w:eastAsia="Times New Roman" w:hAnsi="Times New Roman" w:cs="Times New Roman"/>
          <w:sz w:val="24"/>
        </w:rPr>
        <w:t xml:space="preserve"> 2 к настоящему Порядку, с соблюдением правил формирования Сведений о денежном обязательстве, установленных настоящей главой;</w:t>
      </w:r>
    </w:p>
    <w:p w:rsidR="00724AE6" w:rsidRDefault="00724AE6" w:rsidP="00724AE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учет БО, ДО, для постановки на учет денежных обязательств в соответствии с Порядком,</w:t>
      </w:r>
      <w:r>
        <w:rPr>
          <w:rFonts w:ascii="Times New Roman" w:eastAsia="Times New Roman" w:hAnsi="Times New Roman" w:cs="Times New Roman"/>
          <w:spacing w:val="2"/>
          <w:sz w:val="24"/>
        </w:rPr>
        <w:t xml:space="preserve"> или включения в установленном порядке в реестр контрактов, указанный в пункте 3 графы 2 Перечня, </w:t>
      </w:r>
      <w:r>
        <w:rPr>
          <w:rFonts w:ascii="Times New Roman" w:eastAsia="Times New Roman" w:hAnsi="Times New Roman" w:cs="Times New Roman"/>
          <w:sz w:val="24"/>
        </w:rPr>
        <w:t>за исключением документов-оснований, представление которых в орган, осуществляющий учет БО, ДО, в соответствии с</w:t>
      </w:r>
      <w:proofErr w:type="gramEnd"/>
      <w:r>
        <w:rPr>
          <w:rFonts w:ascii="Times New Roman" w:eastAsia="Times New Roman" w:hAnsi="Times New Roman" w:cs="Times New Roman"/>
          <w:sz w:val="24"/>
        </w:rPr>
        <w:t xml:space="preserve"> </w:t>
      </w:r>
      <w:r>
        <w:rPr>
          <w:rFonts w:ascii="Times New Roman" w:hAnsi="Times New Roman" w:cs="Times New Roman"/>
          <w:sz w:val="24"/>
          <w:szCs w:val="24"/>
        </w:rPr>
        <w:t>Порядком санкционирования</w:t>
      </w:r>
      <w:r>
        <w:rPr>
          <w:rFonts w:ascii="Times New Roman" w:eastAsia="Times New Roman" w:hAnsi="Times New Roman" w:cs="Times New Roman"/>
          <w:sz w:val="24"/>
        </w:rPr>
        <w:t xml:space="preserve"> не требуется.</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29. В случае представления в орган, осуществляющий учет БО, ДО, Сведений о денежном обязательстве на бумажном носителе в дополнение к проверке, предусмотренной пунктом 28 Порядка, также осуществляется проверка Сведений о денежном обязательстве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 формы Сведений о денежном обязательстве коду формы по ОКУД  0506102;</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30. </w:t>
      </w:r>
      <w:proofErr w:type="gramStart"/>
      <w:r>
        <w:rPr>
          <w:rFonts w:ascii="Times New Roman" w:eastAsia="Times New Roman" w:hAnsi="Times New Roman" w:cs="Times New Roman"/>
          <w:sz w:val="24"/>
        </w:rPr>
        <w:t>В случае положительного результата проверки Сведений о денежном обязательстве орган, осуществляющий учет БО, ДО,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постановки на учет (изменения) денежного обязательства (далее - Извещение о денежном обязательстве) (код формы по ОКУД 0506106).</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Извещение о денежном обязательстве направляется получателю средств местного бюджета 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учет БО, ДО, - в отношении Сведений о денежном обязательстве, представленных в форме электронного документа;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бумажном носителе - в отношении Сведений о денежном обязательстве, представленных на бумажном носителе.</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учет БО, ДО.</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Учетный номер денежного обязательства имеет следующую структуру, состоящую из двадцати двух разрядов:</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 1 по 19 разряд - учетный номер соответствующего бюджетного обязательства;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 20 по 22 разряд - порядковый номер денежного обязательства.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31. В случае отрицательного результата проверки Сведений о денежном обязательстве орган, осуществляющий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срок, установленный в пункте 28 Порядка: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возвращает получателю средств местного бюджета представленные на бумажном носителе Сведения о денежном обязательстве с приложением Протокола;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направляет получателю средств местного бюджета Протокол в электронном виде, если Сведения о денежном обязательстве представлялись в форме электронного документа.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Протоколе указывается причина возврата без исполнения Сведений о денежном обязательстве.</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32.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18 Порядка, подлежит учету в текущем финансовом году на основании Сведений о денежном обязательстве, сформированных органом осуществляющим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w:t>
      </w:r>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V. Представление информации о бюджетных и денежных обязательствах, учтенных в органах Федерального казначейства</w:t>
      </w:r>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33. По запросу финансового органа муниципального образования орган, осуществляющий учет БО,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представляет</w:t>
      </w:r>
      <w:r>
        <w:rPr>
          <w:rFonts w:ascii="Times New Roman" w:eastAsia="Times New Roman" w:hAnsi="Times New Roman" w:cs="Times New Roman"/>
          <w:color w:val="2D2D2D"/>
          <w:spacing w:val="2"/>
          <w:sz w:val="24"/>
        </w:rPr>
        <w:t xml:space="preserve"> в </w:t>
      </w:r>
      <w:r>
        <w:rPr>
          <w:rFonts w:ascii="Times New Roman" w:eastAsia="Times New Roman" w:hAnsi="Times New Roman" w:cs="Times New Roman"/>
          <w:sz w:val="24"/>
        </w:rPr>
        <w:t>электронном виде:</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Информацию о принятых на учет бюджетных (денежных) обязательствах (код формы по ОКУД 0506601),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724AE6" w:rsidRDefault="00724AE6" w:rsidP="00724A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Информацию об исполнении бюджетных (денежных)  обязательств (код формы по ОКУД 0506603), сформированную на дату, указанную в запросе.</w:t>
      </w:r>
    </w:p>
    <w:p w:rsidR="00724AE6" w:rsidRDefault="00724AE6" w:rsidP="00724AE6">
      <w:pPr>
        <w:spacing w:after="0" w:line="240" w:lineRule="auto"/>
        <w:ind w:firstLine="709"/>
        <w:jc w:val="both"/>
        <w:rPr>
          <w:rFonts w:ascii="Times New Roman" w:eastAsia="Times New Roman" w:hAnsi="Times New Roman" w:cs="Times New Roman"/>
          <w:sz w:val="24"/>
        </w:rPr>
      </w:pPr>
    </w:p>
    <w:p w:rsidR="00724AE6" w:rsidRDefault="00724AE6" w:rsidP="00724AE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724AE6" w:rsidRDefault="00724AE6" w:rsidP="00724AE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724AE6" w:rsidRDefault="00724AE6" w:rsidP="00724AE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724AE6" w:rsidRDefault="00724AE6" w:rsidP="00724AE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724AE6" w:rsidRDefault="00724AE6" w:rsidP="00724AE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724AE6" w:rsidRDefault="00724AE6" w:rsidP="00724AE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724AE6" w:rsidRDefault="00724AE6" w:rsidP="00724AE6">
      <w:pPr>
        <w:pageBreakBefore/>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Приложение № 1</w:t>
      </w:r>
    </w:p>
    <w:p w:rsidR="00724AE6" w:rsidRDefault="00724AE6" w:rsidP="00724AE6">
      <w:pPr>
        <w:autoSpaceDE w:val="0"/>
        <w:autoSpaceDN w:val="0"/>
        <w:adjustRightInd w:val="0"/>
        <w:spacing w:after="0" w:line="240" w:lineRule="auto"/>
        <w:ind w:left="4139"/>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Порядку учета бюджетных и денежных обязательств получателей средств местного бюджета</w:t>
      </w:r>
    </w:p>
    <w:p w:rsidR="00724AE6" w:rsidRDefault="00724AE6" w:rsidP="00724AE6">
      <w:pPr>
        <w:autoSpaceDE w:val="0"/>
        <w:autoSpaceDN w:val="0"/>
        <w:adjustRightInd w:val="0"/>
        <w:spacing w:after="0" w:line="240" w:lineRule="auto"/>
        <w:ind w:left="4139"/>
        <w:jc w:val="center"/>
        <w:rPr>
          <w:rFonts w:ascii="Times New Roman" w:eastAsiaTheme="minorHAnsi" w:hAnsi="Times New Roman" w:cs="Times New Roman"/>
          <w:sz w:val="24"/>
          <w:szCs w:val="24"/>
          <w:lang w:eastAsia="en-US"/>
        </w:rPr>
      </w:pPr>
    </w:p>
    <w:p w:rsidR="00724AE6" w:rsidRDefault="00724AE6" w:rsidP="00724AE6">
      <w:pPr>
        <w:autoSpaceDE w:val="0"/>
        <w:autoSpaceDN w:val="0"/>
        <w:adjustRightInd w:val="0"/>
        <w:spacing w:after="0" w:line="240" w:lineRule="auto"/>
        <w:ind w:left="4139"/>
        <w:jc w:val="center"/>
        <w:rPr>
          <w:rFonts w:ascii="Times New Roman" w:eastAsiaTheme="minorHAnsi" w:hAnsi="Times New Roman" w:cs="Times New Roman"/>
          <w:sz w:val="24"/>
          <w:szCs w:val="24"/>
          <w:lang w:eastAsia="en-US"/>
        </w:rPr>
      </w:pPr>
    </w:p>
    <w:p w:rsidR="00724AE6" w:rsidRDefault="00724AE6" w:rsidP="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необходимая  для постановки на учет бюджетного обязательства</w:t>
      </w:r>
    </w:p>
    <w:p w:rsidR="00724AE6" w:rsidRDefault="00724AE6" w:rsidP="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(внесения изменений в поставленное на учет бюджетное обязательство)</w:t>
      </w:r>
    </w:p>
    <w:p w:rsidR="00724AE6" w:rsidRDefault="00724AE6" w:rsidP="00724AE6">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9480" w:type="dxa"/>
        <w:tblLayout w:type="fixed"/>
        <w:tblCellMar>
          <w:top w:w="102" w:type="dxa"/>
          <w:left w:w="62" w:type="dxa"/>
          <w:bottom w:w="102" w:type="dxa"/>
          <w:right w:w="62" w:type="dxa"/>
        </w:tblCellMar>
        <w:tblLook w:val="04A0"/>
      </w:tblPr>
      <w:tblGrid>
        <w:gridCol w:w="3957"/>
        <w:gridCol w:w="5523"/>
      </w:tblGrid>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Наименование информации (реквизита, показателя)</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Правила формирования информации (реквизита, показателя)</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522" w:type="dxa"/>
            <w:tcBorders>
              <w:top w:val="single" w:sz="4" w:space="0" w:color="auto"/>
              <w:left w:val="single" w:sz="4" w:space="0" w:color="auto"/>
              <w:bottom w:val="single" w:sz="4" w:space="0" w:color="auto"/>
              <w:right w:val="single" w:sz="4" w:space="0" w:color="auto"/>
            </w:tcBorders>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порядковый номер Сведений о бюджетном обязательстве.</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Учетный номер бюджетного обязательства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при внесении изменений в поставленное на учет бюджетное обязательство.</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учетный номер обязательства, в которое вносятся изменения, присвоенный ему при постановке на учет.</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Дата формирования Сведений о бюджетном обязательстве</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дата формирования Сведений о бюджетном обязательстве получателем бюджетных средств.</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Тип бюджетного обязательства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код типа бюджетного обязательства, исходя из следующего:</w:t>
            </w:r>
          </w:p>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 прочее, если бюджетное обязательство не связано с закупкой товаров, работ, услуг.</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Информация о получателе бюджетных средств</w:t>
            </w:r>
          </w:p>
        </w:tc>
        <w:tc>
          <w:tcPr>
            <w:tcW w:w="5522" w:type="dxa"/>
            <w:tcBorders>
              <w:top w:val="single" w:sz="4" w:space="0" w:color="auto"/>
              <w:left w:val="single" w:sz="4" w:space="0" w:color="auto"/>
              <w:bottom w:val="single" w:sz="4" w:space="0" w:color="auto"/>
              <w:right w:val="single" w:sz="4" w:space="0" w:color="auto"/>
            </w:tcBorders>
          </w:tcPr>
          <w:p w:rsidR="00724AE6" w:rsidRDefault="00724AE6">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1" w:name="Par25"/>
            <w:bookmarkEnd w:id="1"/>
            <w:r>
              <w:rPr>
                <w:rFonts w:ascii="Times New Roman" w:eastAsiaTheme="minorHAnsi" w:hAnsi="Times New Roman" w:cs="Times New Roman"/>
                <w:sz w:val="24"/>
                <w:szCs w:val="24"/>
                <w:lang w:eastAsia="en-US"/>
              </w:rPr>
              <w:t>5.1. Получатель бюджетных средств</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5.2. Наименование бюджета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бюджета.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5.3. Финансовый орган</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финансового органа муниципального образования.</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5.4. Код получателя бюджетных средств по Сводному реестру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5.5. Наименование органа, осуществляющего учет БО, </w:t>
            </w:r>
            <w:proofErr w:type="gramStart"/>
            <w:r>
              <w:rPr>
                <w:rFonts w:ascii="Times New Roman" w:eastAsiaTheme="minorHAnsi" w:hAnsi="Times New Roman" w:cs="Times New Roman"/>
                <w:sz w:val="24"/>
                <w:szCs w:val="24"/>
                <w:lang w:eastAsia="en-US"/>
              </w:rPr>
              <w:t>ДО</w:t>
            </w:r>
            <w:proofErr w:type="gramEnd"/>
            <w:r>
              <w:rPr>
                <w:rFonts w:ascii="Times New Roman" w:eastAsiaTheme="minorHAnsi" w:hAnsi="Times New Roman" w:cs="Times New Roman"/>
                <w:sz w:val="24"/>
                <w:szCs w:val="24"/>
                <w:lang w:eastAsia="en-US"/>
              </w:rPr>
              <w:t xml:space="preserve">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Указывается наименование органа осуществляющего учет БО, </w:t>
            </w:r>
            <w:proofErr w:type="gramStart"/>
            <w:r>
              <w:rPr>
                <w:rFonts w:ascii="Times New Roman" w:eastAsiaTheme="minorHAnsi" w:hAnsi="Times New Roman" w:cs="Times New Roman"/>
                <w:sz w:val="24"/>
                <w:szCs w:val="24"/>
                <w:lang w:eastAsia="en-US"/>
              </w:rPr>
              <w:t>ДО</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в</w:t>
            </w:r>
            <w:proofErr w:type="gramEnd"/>
            <w:r>
              <w:rPr>
                <w:rFonts w:ascii="Times New Roman" w:eastAsiaTheme="minorHAnsi" w:hAnsi="Times New Roman" w:cs="Times New Roman"/>
                <w:sz w:val="24"/>
                <w:szCs w:val="24"/>
                <w:lang w:eastAsia="en-US"/>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5.6. Код органа осуществляющего учет БО, </w:t>
            </w:r>
            <w:proofErr w:type="gramStart"/>
            <w:r>
              <w:rPr>
                <w:rFonts w:ascii="Times New Roman" w:eastAsiaTheme="minorHAnsi" w:hAnsi="Times New Roman" w:cs="Times New Roman"/>
                <w:sz w:val="24"/>
                <w:szCs w:val="24"/>
                <w:lang w:eastAsia="en-US"/>
              </w:rPr>
              <w:t>ДО</w:t>
            </w:r>
            <w:proofErr w:type="gramEnd"/>
            <w:r>
              <w:rPr>
                <w:rFonts w:ascii="Times New Roman" w:eastAsiaTheme="minorHAnsi" w:hAnsi="Times New Roman" w:cs="Times New Roman"/>
                <w:sz w:val="24"/>
                <w:szCs w:val="24"/>
                <w:lang w:eastAsia="en-US"/>
              </w:rPr>
              <w:t xml:space="preserve"> (далее - КОФК)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Указывается код органа осуществляющего учет БО, </w:t>
            </w:r>
            <w:proofErr w:type="gramStart"/>
            <w:r>
              <w:rPr>
                <w:rFonts w:ascii="Times New Roman" w:eastAsiaTheme="minorHAnsi" w:hAnsi="Times New Roman" w:cs="Times New Roman"/>
                <w:sz w:val="24"/>
                <w:szCs w:val="24"/>
                <w:lang w:eastAsia="en-US"/>
              </w:rPr>
              <w:t>ДО</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в</w:t>
            </w:r>
            <w:proofErr w:type="gramEnd"/>
            <w:r>
              <w:rPr>
                <w:rFonts w:ascii="Times New Roman" w:eastAsiaTheme="minorHAnsi" w:hAnsi="Times New Roman" w:cs="Times New Roman"/>
                <w:sz w:val="24"/>
                <w:szCs w:val="24"/>
                <w:lang w:eastAsia="en-US"/>
              </w:rPr>
              <w:t xml:space="preserve"> котором открыт соответствующий лицевой счет получателя бюджетных средств.</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2" w:name="Par40"/>
            <w:bookmarkEnd w:id="2"/>
            <w:r>
              <w:rPr>
                <w:rFonts w:ascii="Times New Roman" w:eastAsiaTheme="minorHAnsi" w:hAnsi="Times New Roman" w:cs="Times New Roman"/>
                <w:sz w:val="24"/>
                <w:szCs w:val="24"/>
                <w:lang w:eastAsia="en-US"/>
              </w:rPr>
              <w:t>5.7. Номер лицевого счета получателя бюджетных средств</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номер соответствующего лицевого счета получателя бюджетных средств.</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Реквизиты документа, являющегося основанием для принятия на учет бюджетного обязательства (далее - документ-основание)</w:t>
            </w:r>
          </w:p>
        </w:tc>
        <w:tc>
          <w:tcPr>
            <w:tcW w:w="5522" w:type="dxa"/>
            <w:tcBorders>
              <w:top w:val="single" w:sz="4" w:space="0" w:color="auto"/>
              <w:left w:val="single" w:sz="4" w:space="0" w:color="auto"/>
              <w:bottom w:val="single" w:sz="4" w:space="0" w:color="auto"/>
              <w:right w:val="single" w:sz="4" w:space="0" w:color="auto"/>
            </w:tcBorders>
          </w:tcPr>
          <w:p w:rsidR="00724AE6" w:rsidRDefault="00724AE6">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3" w:name="Par44"/>
            <w:bookmarkEnd w:id="3"/>
            <w:r>
              <w:rPr>
                <w:rFonts w:ascii="Times New Roman" w:eastAsiaTheme="minorHAnsi" w:hAnsi="Times New Roman" w:cs="Times New Roman"/>
                <w:sz w:val="24"/>
                <w:szCs w:val="24"/>
                <w:lang w:eastAsia="en-US"/>
              </w:rPr>
              <w:t xml:space="preserve">6.1. Вид документа-основания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6.2. Наименование нормативного правового акта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6.3. Номер документа-основания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номер документа-основания (при наличии).</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4" w:name="Par50"/>
            <w:bookmarkEnd w:id="4"/>
            <w:r>
              <w:rPr>
                <w:rFonts w:ascii="Times New Roman" w:eastAsiaTheme="minorHAnsi" w:hAnsi="Times New Roman" w:cs="Times New Roman"/>
                <w:sz w:val="24"/>
                <w:szCs w:val="24"/>
                <w:lang w:eastAsia="en-US"/>
              </w:rPr>
              <w:t xml:space="preserve">6.4. Дата документа-основания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 Предмет по документу-</w:t>
            </w:r>
            <w:r>
              <w:rPr>
                <w:rFonts w:ascii="Times New Roman" w:eastAsiaTheme="minorHAnsi" w:hAnsi="Times New Roman" w:cs="Times New Roman"/>
                <w:sz w:val="24"/>
                <w:szCs w:val="24"/>
                <w:lang w:eastAsia="en-US"/>
              </w:rPr>
              <w:lastRenderedPageBreak/>
              <w:t xml:space="preserve">основанию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Указывается предмет по документу-основанию.</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Pr>
                <w:rFonts w:ascii="Times New Roman" w:eastAsiaTheme="minorHAnsi" w:hAnsi="Times New Roman" w:cs="Times New Roman"/>
                <w:sz w:val="24"/>
                <w:szCs w:val="24"/>
                <w:lang w:eastAsia="en-US"/>
              </w:rPr>
              <w:t>е(</w:t>
            </w:r>
            <w:proofErr w:type="gramEnd"/>
            <w:r>
              <w:rPr>
                <w:rFonts w:ascii="Times New Roman" w:eastAsiaTheme="minorHAnsi" w:hAnsi="Times New Roman" w:cs="Times New Roman"/>
                <w:sz w:val="24"/>
                <w:szCs w:val="24"/>
                <w:lang w:eastAsia="en-US"/>
              </w:rPr>
              <w:t>я) объекта закупки (поставляемых товаров, выполняемых работ, оказываемых услуг), указанное(</w:t>
            </w:r>
            <w:proofErr w:type="spellStart"/>
            <w:r>
              <w:rPr>
                <w:rFonts w:ascii="Times New Roman" w:eastAsiaTheme="minorHAnsi" w:hAnsi="Times New Roman" w:cs="Times New Roman"/>
                <w:sz w:val="24"/>
                <w:szCs w:val="24"/>
                <w:lang w:eastAsia="en-US"/>
              </w:rPr>
              <w:t>ые</w:t>
            </w:r>
            <w:proofErr w:type="spellEnd"/>
            <w:r>
              <w:rPr>
                <w:rFonts w:ascii="Times New Roman" w:eastAsiaTheme="minorHAnsi" w:hAnsi="Times New Roman" w:cs="Times New Roman"/>
                <w:sz w:val="24"/>
                <w:szCs w:val="24"/>
                <w:lang w:eastAsia="en-US"/>
              </w:rPr>
              <w:t>) в контракте (договоре), "извещении об осуществлении закупки", "приглашении принять участие в определении поставщика (подрядчика, исполнителя)".</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заполнении в пункте 6.1 настоящей информации значения "соглашение" или "нормативный правовой акт" указывается наименовани</w:t>
            </w:r>
            <w:proofErr w:type="gramStart"/>
            <w:r>
              <w:rPr>
                <w:rFonts w:ascii="Times New Roman" w:eastAsiaTheme="minorHAnsi" w:hAnsi="Times New Roman" w:cs="Times New Roman"/>
                <w:sz w:val="24"/>
                <w:szCs w:val="24"/>
                <w:lang w:eastAsia="en-US"/>
              </w:rPr>
              <w:t>е(</w:t>
            </w:r>
            <w:proofErr w:type="gramEnd"/>
            <w:r>
              <w:rPr>
                <w:rFonts w:ascii="Times New Roman" w:eastAsiaTheme="minorHAnsi" w:hAnsi="Times New Roman" w:cs="Times New Roman"/>
                <w:sz w:val="24"/>
                <w:szCs w:val="24"/>
                <w:lang w:eastAsia="en-US"/>
              </w:rPr>
              <w:t>я) цели(ей) предоставления, целевого направления, направления(</w:t>
            </w:r>
            <w:proofErr w:type="spellStart"/>
            <w:r>
              <w:rPr>
                <w:rFonts w:ascii="Times New Roman" w:eastAsiaTheme="minorHAnsi" w:hAnsi="Times New Roman" w:cs="Times New Roman"/>
                <w:sz w:val="24"/>
                <w:szCs w:val="24"/>
                <w:lang w:eastAsia="en-US"/>
              </w:rPr>
              <w:t>ий</w:t>
            </w:r>
            <w:proofErr w:type="spellEnd"/>
            <w:r>
              <w:rPr>
                <w:rFonts w:ascii="Times New Roman" w:eastAsiaTheme="minorHAnsi" w:hAnsi="Times New Roman" w:cs="Times New Roman"/>
                <w:sz w:val="24"/>
                <w:szCs w:val="24"/>
                <w:lang w:eastAsia="en-US"/>
              </w:rPr>
              <w:t>) расходования субсидии, бюджетных инвестиций, межбюджетного трансферта или средств.</w:t>
            </w:r>
          </w:p>
        </w:tc>
      </w:tr>
      <w:tr w:rsidR="00724AE6" w:rsidTr="00724AE6">
        <w:tc>
          <w:tcPr>
            <w:tcW w:w="3957" w:type="dxa"/>
            <w:tcBorders>
              <w:top w:val="single" w:sz="4" w:space="0" w:color="auto"/>
              <w:left w:val="single" w:sz="4" w:space="0" w:color="auto"/>
              <w:bottom w:val="nil"/>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6.6. Уникальный номер реестровой записи в реестре контрактов/реестре соглашений </w:t>
            </w:r>
          </w:p>
        </w:tc>
        <w:tc>
          <w:tcPr>
            <w:tcW w:w="5522" w:type="dxa"/>
            <w:tcBorders>
              <w:top w:val="single" w:sz="4" w:space="0" w:color="auto"/>
              <w:left w:val="single" w:sz="4" w:space="0" w:color="auto"/>
              <w:bottom w:val="nil"/>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уникальный номер реестровой записи в реестре контрактов/реестре соглашений.</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Не заполняется при постановке на учет бюджетного обязательства, сведения о котором направляются в орган, осуществляющий учет БО, </w:t>
            </w:r>
            <w:proofErr w:type="gramStart"/>
            <w:r>
              <w:rPr>
                <w:rFonts w:ascii="Times New Roman" w:eastAsiaTheme="minorHAnsi" w:hAnsi="Times New Roman" w:cs="Times New Roman"/>
                <w:sz w:val="24"/>
                <w:szCs w:val="24"/>
                <w:lang w:eastAsia="en-US"/>
              </w:rPr>
              <w:t>ДО</w:t>
            </w:r>
            <w:proofErr w:type="gramEnd"/>
            <w:r>
              <w:rPr>
                <w:rFonts w:ascii="Times New Roman" w:eastAsiaTheme="minorHAnsi" w:hAnsi="Times New Roman" w:cs="Times New Roman"/>
                <w:sz w:val="24"/>
                <w:szCs w:val="24"/>
                <w:lang w:eastAsia="en-US"/>
              </w:rPr>
              <w:t xml:space="preserve">, одновременно </w:t>
            </w:r>
            <w:proofErr w:type="gramStart"/>
            <w:r>
              <w:rPr>
                <w:rFonts w:ascii="Times New Roman" w:eastAsiaTheme="minorHAnsi" w:hAnsi="Times New Roman" w:cs="Times New Roman"/>
                <w:sz w:val="24"/>
                <w:szCs w:val="24"/>
                <w:lang w:eastAsia="en-US"/>
              </w:rPr>
              <w:t>с</w:t>
            </w:r>
            <w:proofErr w:type="gramEnd"/>
            <w:r>
              <w:rPr>
                <w:rFonts w:ascii="Times New Roman" w:eastAsiaTheme="minorHAnsi" w:hAnsi="Times New Roman" w:cs="Times New Roman"/>
                <w:sz w:val="24"/>
                <w:szCs w:val="24"/>
                <w:lang w:eastAsia="en-US"/>
              </w:rPr>
              <w:t xml:space="preserve"> информацией о государственном контракте, соглашении для ее первичного включения в реестр контрактов/реестр соглашений.</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5" w:name="Par60"/>
            <w:bookmarkEnd w:id="5"/>
            <w:r>
              <w:rPr>
                <w:rFonts w:ascii="Times New Roman" w:eastAsiaTheme="minorHAnsi" w:hAnsi="Times New Roman" w:cs="Times New Roman"/>
                <w:sz w:val="24"/>
                <w:szCs w:val="24"/>
                <w:lang w:eastAsia="en-US"/>
              </w:rPr>
              <w:t xml:space="preserve">6.7. Сумма в валюте обязательства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6" w:name="Par62"/>
            <w:bookmarkEnd w:id="6"/>
            <w:r>
              <w:rPr>
                <w:rFonts w:ascii="Times New Roman" w:eastAsiaTheme="minorHAnsi" w:hAnsi="Times New Roman" w:cs="Times New Roman"/>
                <w:sz w:val="24"/>
                <w:szCs w:val="24"/>
                <w:lang w:eastAsia="en-US"/>
              </w:rPr>
              <w:t xml:space="preserve">6.8. Код валюты по ОКВ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5" w:history="1">
              <w:r>
                <w:rPr>
                  <w:rStyle w:val="a3"/>
                  <w:rFonts w:ascii="Times New Roman" w:eastAsiaTheme="minorHAnsi" w:hAnsi="Times New Roman" w:cs="Times New Roman"/>
                  <w:sz w:val="24"/>
                  <w:szCs w:val="24"/>
                  <w:lang w:eastAsia="en-US"/>
                </w:rPr>
                <w:t>классификатором</w:t>
              </w:r>
            </w:hyperlink>
            <w:r>
              <w:rPr>
                <w:rFonts w:ascii="Times New Roman" w:eastAsiaTheme="minorHAnsi" w:hAnsi="Times New Roman" w:cs="Times New Roman"/>
                <w:sz w:val="24"/>
                <w:szCs w:val="24"/>
                <w:lang w:eastAsia="en-US"/>
              </w:rPr>
              <w:t xml:space="preserve"> валют.</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заключения государственного контракта (договора) указывается код валюты, в которой указывается цена контракта.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6.9. Сумма в валюте Российской Федерации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сумма бюджетного обязательства в валюте Российской Федерации.</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6.10. Процент авансового платежа от общей суммы обязательства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заполнении в пункте 6.1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6.11. Сумма авансового платежа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заполнении в пункте 6.1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пункта 8.5 настоящей информации.</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6.12. Номер уведомления о поступлении исполнительного документа/решения налогового органа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 заполнении в пункте 6.1 настоящей информации значений "исполнительный документ" или "решение налогового органа" указывается номер уведомления органа, осуществляющего учет БО, </w:t>
            </w:r>
            <w:proofErr w:type="gramStart"/>
            <w:r>
              <w:rPr>
                <w:rFonts w:ascii="Times New Roman" w:eastAsiaTheme="minorHAnsi" w:hAnsi="Times New Roman" w:cs="Times New Roman"/>
                <w:sz w:val="24"/>
                <w:szCs w:val="24"/>
                <w:lang w:eastAsia="en-US"/>
              </w:rPr>
              <w:t>ДО</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о</w:t>
            </w:r>
            <w:proofErr w:type="gramEnd"/>
            <w:r>
              <w:rPr>
                <w:rFonts w:ascii="Times New Roman" w:eastAsiaTheme="minorHAnsi" w:hAnsi="Times New Roman" w:cs="Times New Roman"/>
                <w:sz w:val="24"/>
                <w:szCs w:val="24"/>
                <w:lang w:eastAsia="en-US"/>
              </w:rPr>
              <w:t xml:space="preserve"> поступлении исполнительного документа (решения налогового органа), направленного должнику.</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6.13. Дата уведомления о поступлении исполнительного документа/решения налогового органа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 заполнении в пункте 6.1 настоящей информации значений "исполнительный документ" или "решение налогового органа" указывается дата уведомления органа, осуществляющего учет БО, </w:t>
            </w:r>
            <w:proofErr w:type="gramStart"/>
            <w:r>
              <w:rPr>
                <w:rFonts w:ascii="Times New Roman" w:eastAsiaTheme="minorHAnsi" w:hAnsi="Times New Roman" w:cs="Times New Roman"/>
                <w:sz w:val="24"/>
                <w:szCs w:val="24"/>
                <w:lang w:eastAsia="en-US"/>
              </w:rPr>
              <w:t>ДО</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о</w:t>
            </w:r>
            <w:proofErr w:type="gramEnd"/>
            <w:r>
              <w:rPr>
                <w:rFonts w:ascii="Times New Roman" w:eastAsiaTheme="minorHAnsi" w:hAnsi="Times New Roman" w:cs="Times New Roman"/>
                <w:sz w:val="24"/>
                <w:szCs w:val="24"/>
                <w:lang w:eastAsia="en-US"/>
              </w:rPr>
              <w:t xml:space="preserve"> поступлении исполнительного документа (решения налогового органа), направленного должнику.</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6.14. Основание </w:t>
            </w:r>
            <w:proofErr w:type="spellStart"/>
            <w:r>
              <w:rPr>
                <w:rFonts w:ascii="Times New Roman" w:eastAsiaTheme="minorHAnsi" w:hAnsi="Times New Roman" w:cs="Times New Roman"/>
                <w:sz w:val="24"/>
                <w:szCs w:val="24"/>
                <w:lang w:eastAsia="en-US"/>
              </w:rPr>
              <w:t>невключения</w:t>
            </w:r>
            <w:proofErr w:type="spellEnd"/>
            <w:r>
              <w:rPr>
                <w:rFonts w:ascii="Times New Roman" w:eastAsiaTheme="minorHAnsi" w:hAnsi="Times New Roman" w:cs="Times New Roman"/>
                <w:sz w:val="24"/>
                <w:szCs w:val="24"/>
                <w:lang w:eastAsia="en-US"/>
              </w:rPr>
              <w:t xml:space="preserve"> договора (государственного контракта) в реестр контрактов</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 заполнении в пункте 6.1 настоящей информации значения "договор" указывается основание </w:t>
            </w:r>
            <w:proofErr w:type="spellStart"/>
            <w:r>
              <w:rPr>
                <w:rFonts w:ascii="Times New Roman" w:eastAsiaTheme="minorHAnsi" w:hAnsi="Times New Roman" w:cs="Times New Roman"/>
                <w:sz w:val="24"/>
                <w:szCs w:val="24"/>
                <w:lang w:eastAsia="en-US"/>
              </w:rPr>
              <w:t>невключения</w:t>
            </w:r>
            <w:proofErr w:type="spellEnd"/>
            <w:r>
              <w:rPr>
                <w:rFonts w:ascii="Times New Roman" w:eastAsiaTheme="minorHAnsi" w:hAnsi="Times New Roman" w:cs="Times New Roman"/>
                <w:sz w:val="24"/>
                <w:szCs w:val="24"/>
                <w:lang w:eastAsia="en-US"/>
              </w:rPr>
              <w:t xml:space="preserve"> договора (контракта) в реестр контрактов.</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7. Реквизиты контрагента/взыскателя по исполнительному </w:t>
            </w:r>
            <w:r>
              <w:rPr>
                <w:rFonts w:ascii="Times New Roman" w:eastAsiaTheme="minorHAnsi" w:hAnsi="Times New Roman" w:cs="Times New Roman"/>
                <w:sz w:val="24"/>
                <w:szCs w:val="24"/>
                <w:lang w:eastAsia="en-US"/>
              </w:rPr>
              <w:lastRenderedPageBreak/>
              <w:t>документу/решению налогового органа &lt;*&gt;</w:t>
            </w:r>
          </w:p>
        </w:tc>
        <w:tc>
          <w:tcPr>
            <w:tcW w:w="5522" w:type="dxa"/>
            <w:tcBorders>
              <w:top w:val="single" w:sz="4" w:space="0" w:color="auto"/>
              <w:left w:val="single" w:sz="4" w:space="0" w:color="auto"/>
              <w:bottom w:val="single" w:sz="4" w:space="0" w:color="auto"/>
              <w:right w:val="single" w:sz="4" w:space="0" w:color="auto"/>
            </w:tcBorders>
          </w:tcPr>
          <w:p w:rsidR="00724AE6" w:rsidRDefault="00724AE6">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7.1. Наименование юридического лица/фамилия, имя, отчество физического лица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7" w:name="Par86"/>
            <w:bookmarkEnd w:id="7"/>
            <w:r>
              <w:rPr>
                <w:rFonts w:ascii="Times New Roman" w:eastAsiaTheme="minorHAnsi" w:hAnsi="Times New Roman" w:cs="Times New Roman"/>
                <w:sz w:val="24"/>
                <w:szCs w:val="24"/>
                <w:lang w:eastAsia="en-US"/>
              </w:rPr>
              <w:t xml:space="preserve">7.2. Идентификационный номер налогоплательщика (ИНН)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ИНН контрагента в соответствии со сведениями ЕГРЮЛ.</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8" w:name="Par89"/>
            <w:bookmarkEnd w:id="8"/>
            <w:r>
              <w:rPr>
                <w:rFonts w:ascii="Times New Roman" w:eastAsiaTheme="minorHAnsi" w:hAnsi="Times New Roman" w:cs="Times New Roman"/>
                <w:sz w:val="24"/>
                <w:szCs w:val="24"/>
                <w:lang w:eastAsia="en-US"/>
              </w:rPr>
              <w:t xml:space="preserve">7.3. Код причины постановки на учет в налоговом органе (КПП)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КПП контрагента в соответствии со сведениями ЕГРЮЛ.</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 Код по Сводному реестру</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Код по Сводному реестру контрагента указывается автоматически </w:t>
            </w:r>
            <w:proofErr w:type="gramStart"/>
            <w:r>
              <w:rPr>
                <w:rFonts w:ascii="Times New Roman" w:eastAsiaTheme="minorHAnsi" w:hAnsi="Times New Roman" w:cs="Times New Roman"/>
                <w:sz w:val="24"/>
                <w:szCs w:val="24"/>
                <w:lang w:eastAsia="en-US"/>
              </w:rPr>
              <w:t>в случае наличия информации о нем в Сводном реестре в соответствии с ИНН</w:t>
            </w:r>
            <w:proofErr w:type="gramEnd"/>
            <w:r>
              <w:rPr>
                <w:rFonts w:ascii="Times New Roman" w:eastAsiaTheme="minorHAnsi" w:hAnsi="Times New Roman" w:cs="Times New Roman"/>
                <w:sz w:val="24"/>
                <w:szCs w:val="24"/>
                <w:lang w:eastAsia="en-US"/>
              </w:rPr>
              <w:t xml:space="preserve"> и КПП контрагента, указанным в пунктах 7.2 и 7.3 настоящей информации.</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7.5. Номер лицевого счета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w:t>
            </w:r>
            <w:proofErr w:type="gramStart"/>
            <w:r>
              <w:rPr>
                <w:rFonts w:ascii="Times New Roman" w:eastAsiaTheme="minorHAnsi" w:hAnsi="Times New Roman" w:cs="Times New Roman"/>
                <w:sz w:val="24"/>
                <w:szCs w:val="24"/>
                <w:lang w:eastAsia="en-US"/>
              </w:rPr>
              <w:t>ДО</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финансовом</w:t>
            </w:r>
            <w:proofErr w:type="gramEnd"/>
            <w:r>
              <w:rPr>
                <w:rFonts w:ascii="Times New Roman" w:eastAsiaTheme="minorHAnsi" w:hAnsi="Times New Roman" w:cs="Times New Roman"/>
                <w:sz w:val="24"/>
                <w:szCs w:val="24"/>
                <w:lang w:eastAsia="en-US"/>
              </w:rPr>
              <w:t xml:space="preserve"> 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7.6. Номер банковского счета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номер банковского счета контрагента (при наличии в документе-основании).</w:t>
            </w:r>
          </w:p>
        </w:tc>
      </w:tr>
      <w:tr w:rsidR="00724AE6" w:rsidTr="00724AE6">
        <w:tc>
          <w:tcPr>
            <w:tcW w:w="3957" w:type="dxa"/>
            <w:tcBorders>
              <w:top w:val="single" w:sz="4" w:space="0" w:color="auto"/>
              <w:left w:val="single" w:sz="4" w:space="0" w:color="auto"/>
              <w:bottom w:val="nil"/>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 Наименование банка (иной организации), в котором</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ой) открыт счет контрагенту</w:t>
            </w:r>
          </w:p>
        </w:tc>
        <w:tc>
          <w:tcPr>
            <w:tcW w:w="5522" w:type="dxa"/>
            <w:tcBorders>
              <w:top w:val="single" w:sz="4" w:space="0" w:color="auto"/>
              <w:left w:val="single" w:sz="4" w:space="0" w:color="auto"/>
              <w:bottom w:val="nil"/>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7.8. БИК банка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БИК банка контрагента (при наличии в документе-основании).</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7.9. Корреспондентский счет банка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корреспондентский счет банка контрагента (при наличии в документе-основании).</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 Расшифровка обязательства</w:t>
            </w:r>
          </w:p>
        </w:tc>
        <w:tc>
          <w:tcPr>
            <w:tcW w:w="5522" w:type="dxa"/>
            <w:tcBorders>
              <w:top w:val="single" w:sz="4" w:space="0" w:color="auto"/>
              <w:left w:val="single" w:sz="4" w:space="0" w:color="auto"/>
              <w:bottom w:val="single" w:sz="4" w:space="0" w:color="auto"/>
              <w:right w:val="single" w:sz="4" w:space="0" w:color="auto"/>
            </w:tcBorders>
          </w:tcPr>
          <w:p w:rsidR="00724AE6" w:rsidRDefault="00724AE6">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24AE6" w:rsidTr="00724AE6">
        <w:tc>
          <w:tcPr>
            <w:tcW w:w="3957" w:type="dxa"/>
            <w:tcBorders>
              <w:top w:val="single" w:sz="4" w:space="0" w:color="auto"/>
              <w:left w:val="single" w:sz="4" w:space="0" w:color="auto"/>
              <w:bottom w:val="nil"/>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8.1. Наименование объекта федеральной адресной инвестиционной программы (далее - ФАИП) </w:t>
            </w:r>
          </w:p>
        </w:tc>
        <w:tc>
          <w:tcPr>
            <w:tcW w:w="5522" w:type="dxa"/>
            <w:tcBorders>
              <w:top w:val="single" w:sz="4" w:space="0" w:color="auto"/>
              <w:left w:val="single" w:sz="4" w:space="0" w:color="auto"/>
              <w:bottom w:val="nil"/>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Указывается наименование объекта ФАИП на основании информации из документа-основания, заключенного (принятого) в целях реализации ФАИП).</w:t>
            </w:r>
            <w:proofErr w:type="gramEnd"/>
          </w:p>
        </w:tc>
      </w:tr>
      <w:tr w:rsidR="00724AE6" w:rsidTr="00724AE6">
        <w:tc>
          <w:tcPr>
            <w:tcW w:w="3957" w:type="dxa"/>
            <w:tcBorders>
              <w:top w:val="single" w:sz="4" w:space="0" w:color="auto"/>
              <w:left w:val="single" w:sz="4" w:space="0" w:color="auto"/>
              <w:bottom w:val="nil"/>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8.2. Код объекта ФАИП </w:t>
            </w:r>
          </w:p>
        </w:tc>
        <w:tc>
          <w:tcPr>
            <w:tcW w:w="5522" w:type="dxa"/>
            <w:tcBorders>
              <w:top w:val="single" w:sz="4" w:space="0" w:color="auto"/>
              <w:left w:val="single" w:sz="4" w:space="0" w:color="auto"/>
              <w:bottom w:val="nil"/>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Указывается код объекта ФАИП  на основании документа-основания, заключенного в целях реализации ФАИП </w:t>
            </w:r>
          </w:p>
        </w:tc>
      </w:tr>
      <w:tr w:rsidR="00724AE6" w:rsidTr="00724AE6">
        <w:tc>
          <w:tcPr>
            <w:tcW w:w="3957" w:type="dxa"/>
            <w:tcBorders>
              <w:top w:val="single" w:sz="4" w:space="0" w:color="auto"/>
              <w:left w:val="single" w:sz="4" w:space="0" w:color="auto"/>
              <w:bottom w:val="nil"/>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8.3. Наименование вида средств</w:t>
            </w:r>
          </w:p>
        </w:tc>
        <w:tc>
          <w:tcPr>
            <w:tcW w:w="5522" w:type="dxa"/>
            <w:tcBorders>
              <w:top w:val="single" w:sz="4" w:space="0" w:color="auto"/>
              <w:left w:val="single" w:sz="4" w:space="0" w:color="auto"/>
              <w:bottom w:val="nil"/>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вида средств, за счет которых должна быть произведена кассовая выплата: средства бюджета.</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8.4. Код по БК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код классификации расходов местного бюджета в соответствии с предметом документа-основания.</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9" w:name="Par120"/>
            <w:bookmarkEnd w:id="9"/>
            <w:r>
              <w:rPr>
                <w:rFonts w:ascii="Times New Roman" w:eastAsiaTheme="minorHAnsi" w:hAnsi="Times New Roman" w:cs="Times New Roman"/>
                <w:sz w:val="24"/>
                <w:szCs w:val="24"/>
                <w:lang w:eastAsia="en-US"/>
              </w:rPr>
              <w:t>8.5. Признак безусловности обязательства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8.6. Сумма исполненного обязательства прошлых лет</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исполненная сумма бюджетного обязательства прошлых лет с точностью до второго знака после запятой.</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 Сумма неисполненного обязательства прошлых лет</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8.8. Сумма на 20__ текущий финансовый год в валюте обязательства с помесячной разбивкой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Pr>
                <w:rFonts w:ascii="Times New Roman" w:eastAsiaTheme="minorHAnsi" w:hAnsi="Times New Roman" w:cs="Times New Roman"/>
                <w:sz w:val="24"/>
                <w:szCs w:val="24"/>
                <w:lang w:eastAsia="en-US"/>
              </w:rPr>
              <w:t xml:space="preserve"> после запятой для каждой даты осуществления платежа.</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8.9. Сумма в валюте обязательства на плановый период в разрезе лет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Pr>
                <w:rFonts w:ascii="Times New Roman" w:eastAsiaTheme="minorHAnsi" w:hAnsi="Times New Roman" w:cs="Times New Roman"/>
                <w:sz w:val="24"/>
                <w:szCs w:val="24"/>
                <w:lang w:eastAsia="en-US"/>
              </w:rPr>
              <w:t xml:space="preserve"> после запятой.</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случае постановки на учет (изменения) </w:t>
            </w:r>
            <w:r>
              <w:rPr>
                <w:rFonts w:ascii="Times New Roman" w:eastAsiaTheme="minorHAnsi" w:hAnsi="Times New Roman" w:cs="Times New Roman"/>
                <w:sz w:val="24"/>
                <w:szCs w:val="24"/>
                <w:lang w:eastAsia="en-US"/>
              </w:rPr>
              <w:lastRenderedPageBreak/>
              <w:t>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Сумма указывается отдельно на первый, второй и третий год планового периода, а также общей суммой на </w:t>
            </w:r>
            <w:proofErr w:type="gramStart"/>
            <w:r>
              <w:rPr>
                <w:rFonts w:ascii="Times New Roman" w:eastAsiaTheme="minorHAnsi" w:hAnsi="Times New Roman" w:cs="Times New Roman"/>
                <w:sz w:val="24"/>
                <w:szCs w:val="24"/>
                <w:lang w:eastAsia="en-US"/>
              </w:rPr>
              <w:t>последующие</w:t>
            </w:r>
            <w:proofErr w:type="gramEnd"/>
            <w:r>
              <w:rPr>
                <w:rFonts w:ascii="Times New Roman" w:eastAsiaTheme="minorHAnsi" w:hAnsi="Times New Roman" w:cs="Times New Roman"/>
                <w:sz w:val="24"/>
                <w:szCs w:val="24"/>
                <w:lang w:eastAsia="en-US"/>
              </w:rPr>
              <w:t xml:space="preserve"> года.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8.10. Дата выплаты по исполнительному документу</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8.11. Аналитический код</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8.12. Примечание</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Иная информация, необходимая для постановки бюджетного обязательства на учет.</w:t>
            </w:r>
          </w:p>
        </w:tc>
      </w:tr>
    </w:tbl>
    <w:p w:rsidR="00724AE6" w:rsidRDefault="00724AE6" w:rsidP="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24AE6" w:rsidRDefault="00724AE6" w:rsidP="00724AE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p w:rsidR="00724AE6" w:rsidRDefault="00724AE6" w:rsidP="00724AE6">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bookmarkStart w:id="10" w:name="Par146"/>
      <w:bookmarkStart w:id="11" w:name="Par143"/>
      <w:bookmarkEnd w:id="10"/>
      <w:bookmarkEnd w:id="11"/>
      <w:proofErr w:type="gramStart"/>
      <w:r>
        <w:rPr>
          <w:rFonts w:ascii="Times New Roman" w:eastAsiaTheme="minorHAnsi" w:hAnsi="Times New Roman" w:cs="Times New Roman"/>
          <w:sz w:val="24"/>
          <w:szCs w:val="24"/>
          <w:lang w:eastAsia="en-US"/>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724AE6" w:rsidRDefault="00724AE6" w:rsidP="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24AE6" w:rsidRDefault="00724AE6" w:rsidP="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24AE6" w:rsidRDefault="00724AE6" w:rsidP="00724AE6">
      <w:pPr>
        <w:autoSpaceDE w:val="0"/>
        <w:autoSpaceDN w:val="0"/>
        <w:adjustRightInd w:val="0"/>
        <w:spacing w:after="0" w:line="240" w:lineRule="auto"/>
        <w:ind w:left="4139"/>
        <w:jc w:val="right"/>
        <w:outlineLvl w:val="1"/>
        <w:rPr>
          <w:rFonts w:ascii="Times New Roman" w:eastAsia="Calibri" w:hAnsi="Times New Roman" w:cs="Times New Roman"/>
          <w:sz w:val="24"/>
          <w:szCs w:val="24"/>
          <w:lang w:eastAsia="en-US"/>
        </w:rPr>
      </w:pPr>
    </w:p>
    <w:p w:rsidR="00724AE6" w:rsidRDefault="00724AE6" w:rsidP="00724AE6">
      <w:pPr>
        <w:pageBreakBefore/>
        <w:autoSpaceDE w:val="0"/>
        <w:autoSpaceDN w:val="0"/>
        <w:adjustRightInd w:val="0"/>
        <w:spacing w:after="0" w:line="240" w:lineRule="auto"/>
        <w:ind w:left="4139"/>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2</w:t>
      </w:r>
    </w:p>
    <w:p w:rsidR="00724AE6" w:rsidRDefault="00724AE6" w:rsidP="00724AE6">
      <w:pPr>
        <w:autoSpaceDE w:val="0"/>
        <w:autoSpaceDN w:val="0"/>
        <w:adjustRightInd w:val="0"/>
        <w:spacing w:after="0" w:line="240" w:lineRule="auto"/>
        <w:ind w:left="413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Порядку учета бюджетных и денежных обязательств получателей средств местного бюджета</w:t>
      </w:r>
    </w:p>
    <w:p w:rsidR="00724AE6" w:rsidRDefault="00724AE6" w:rsidP="00724AE6">
      <w:pPr>
        <w:autoSpaceDE w:val="0"/>
        <w:autoSpaceDN w:val="0"/>
        <w:adjustRightInd w:val="0"/>
        <w:spacing w:after="0" w:line="240" w:lineRule="auto"/>
        <w:ind w:left="4139"/>
        <w:jc w:val="center"/>
        <w:rPr>
          <w:rFonts w:ascii="Times New Roman" w:eastAsia="Calibri" w:hAnsi="Times New Roman" w:cs="Times New Roman"/>
          <w:sz w:val="28"/>
          <w:szCs w:val="28"/>
          <w:lang w:eastAsia="en-US"/>
        </w:rPr>
      </w:pPr>
    </w:p>
    <w:p w:rsidR="00724AE6" w:rsidRDefault="00724AE6" w:rsidP="00724AE6">
      <w:pPr>
        <w:autoSpaceDE w:val="0"/>
        <w:autoSpaceDN w:val="0"/>
        <w:adjustRightInd w:val="0"/>
        <w:spacing w:after="0" w:line="240" w:lineRule="auto"/>
        <w:ind w:left="4139"/>
        <w:jc w:val="center"/>
        <w:rPr>
          <w:rFonts w:ascii="Times New Roman" w:eastAsia="Calibri" w:hAnsi="Times New Roman" w:cs="Times New Roman"/>
          <w:sz w:val="28"/>
          <w:szCs w:val="28"/>
          <w:lang w:eastAsia="en-US"/>
        </w:rPr>
      </w:pPr>
    </w:p>
    <w:p w:rsidR="00724AE6" w:rsidRDefault="00724AE6" w:rsidP="00724AE6">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необходимая  для постановки на учет денежного обязательства</w:t>
      </w:r>
    </w:p>
    <w:p w:rsidR="00724AE6" w:rsidRDefault="00724AE6" w:rsidP="00724AE6">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(внесения изменений в поставленное на учет денежное обязательство)</w:t>
      </w:r>
    </w:p>
    <w:p w:rsidR="00724AE6" w:rsidRDefault="00724AE6" w:rsidP="00724AE6">
      <w:pPr>
        <w:widowControl w:val="0"/>
        <w:autoSpaceDE w:val="0"/>
        <w:autoSpaceDN w:val="0"/>
        <w:spacing w:after="0" w:line="240" w:lineRule="auto"/>
        <w:jc w:val="both"/>
        <w:rPr>
          <w:rFonts w:ascii="Times New Roman" w:eastAsia="Times New Roman" w:hAnsi="Times New Roman" w:cs="Times New Roman"/>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57"/>
        <w:gridCol w:w="5523"/>
      </w:tblGrid>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информации (реквизита, показателя)</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формирования информации (реквизита, показателя)</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522" w:type="dxa"/>
            <w:tcBorders>
              <w:top w:val="single" w:sz="4" w:space="0" w:color="auto"/>
              <w:left w:val="single" w:sz="4" w:space="0" w:color="auto"/>
              <w:bottom w:val="single" w:sz="4" w:space="0" w:color="auto"/>
              <w:right w:val="single" w:sz="4" w:space="0" w:color="auto"/>
            </w:tcBorders>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порядковый номер Сведений о денежном обязательстве.</w:t>
            </w:r>
          </w:p>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Сведений о денежном обязательстве</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Учетный номер денежного обязательства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при внесении изменений в поставленное на учет денежное обязательство.</w:t>
            </w:r>
          </w:p>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Учетный номер бюджетного обязательства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Код объекта федеральной адресной инвестиционной программы (далее - ФАИП)</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о получателе бюджетных средств</w:t>
            </w:r>
          </w:p>
        </w:tc>
        <w:tc>
          <w:tcPr>
            <w:tcW w:w="5522" w:type="dxa"/>
            <w:tcBorders>
              <w:top w:val="single" w:sz="4" w:space="0" w:color="auto"/>
              <w:left w:val="single" w:sz="4" w:space="0" w:color="auto"/>
              <w:bottom w:val="single" w:sz="4" w:space="0" w:color="auto"/>
              <w:right w:val="single" w:sz="4" w:space="0" w:color="auto"/>
            </w:tcBorders>
          </w:tcPr>
          <w:p w:rsidR="00724AE6" w:rsidRDefault="00724AE6">
            <w:pPr>
              <w:widowControl w:val="0"/>
              <w:autoSpaceDE w:val="0"/>
              <w:autoSpaceDN w:val="0"/>
              <w:spacing w:after="0" w:line="240" w:lineRule="auto"/>
              <w:rPr>
                <w:rFonts w:ascii="Times New Roman" w:eastAsia="Times New Roman" w:hAnsi="Times New Roman" w:cs="Times New Roman"/>
                <w:sz w:val="24"/>
                <w:szCs w:val="24"/>
              </w:rPr>
            </w:pP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Получатель бюджетных средств*</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получателя средств местного бюджета.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Код получателя бюджетных средств по Сводному реестру*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Номер лицевого счета*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номер соответствующего лицевого счета получателя средств местного бюджета.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 Главный распорядитель бюджетных средств</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Наименование бюджета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наименование местного бюджета </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Финансовый орган</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наименование финансового органа </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Территориальный орган Федерального казначейства*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Код органа Федерального казначейства (далее - КОФК)*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Признак авансового платежа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7. Реквизиты документа, подтверждающего возникновение денежного обязательства</w:t>
            </w:r>
          </w:p>
        </w:tc>
        <w:tc>
          <w:tcPr>
            <w:tcW w:w="5522" w:type="dxa"/>
            <w:tcBorders>
              <w:top w:val="single" w:sz="4" w:space="0" w:color="auto"/>
              <w:left w:val="single" w:sz="4" w:space="0" w:color="auto"/>
              <w:bottom w:val="single" w:sz="4" w:space="0" w:color="auto"/>
              <w:right w:val="single" w:sz="4" w:space="0" w:color="auto"/>
            </w:tcBorders>
          </w:tcPr>
          <w:p w:rsidR="00724AE6" w:rsidRDefault="00724AE6">
            <w:pPr>
              <w:widowControl w:val="0"/>
              <w:autoSpaceDE w:val="0"/>
              <w:autoSpaceDN w:val="0"/>
              <w:spacing w:after="0" w:line="240" w:lineRule="auto"/>
              <w:rPr>
                <w:rFonts w:ascii="Times New Roman" w:eastAsia="Times New Roman" w:hAnsi="Times New Roman" w:cs="Times New Roman"/>
                <w:sz w:val="24"/>
                <w:szCs w:val="24"/>
              </w:rPr>
            </w:pP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Вид</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Номер</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номер документа, подтверждающего возникновение денежного обязательства.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Дата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дата документа, подтверждающего возникновение денежного обязательства.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bookmarkStart w:id="12" w:name="P53"/>
            <w:bookmarkEnd w:id="12"/>
            <w:r>
              <w:rPr>
                <w:rFonts w:ascii="Times New Roman" w:eastAsia="Times New Roman" w:hAnsi="Times New Roman" w:cs="Times New Roman"/>
                <w:sz w:val="24"/>
                <w:szCs w:val="24"/>
              </w:rPr>
              <w:t>7.4 Сумма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сумма документа, подтверждающего возникновение денежного обязательства.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Предмет</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 Наименование вида средств</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Код по бюджетной классификации (далее - Код по БК)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Аналитический код </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Сумма в валюте выплаты</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rPr>
                <w:rFonts w:ascii="Times New Roman" w:eastAsia="Times New Roman" w:hAnsi="Times New Roman" w:cs="Times New Roman"/>
                <w:sz w:val="24"/>
                <w:szCs w:val="24"/>
              </w:rPr>
            </w:pPr>
            <w:bookmarkStart w:id="13" w:name="P67"/>
            <w:bookmarkEnd w:id="13"/>
            <w:r>
              <w:rPr>
                <w:rFonts w:ascii="Times New Roman" w:eastAsia="Times New Roman" w:hAnsi="Times New Roman" w:cs="Times New Roman"/>
                <w:sz w:val="24"/>
                <w:szCs w:val="24"/>
              </w:rPr>
              <w:t>7.10. Код валюты</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6" w:history="1">
              <w:r>
                <w:rPr>
                  <w:rStyle w:val="a3"/>
                  <w:rFonts w:ascii="Times New Roman" w:eastAsia="Times New Roman" w:hAnsi="Times New Roman" w:cs="Times New Roman"/>
                  <w:sz w:val="24"/>
                  <w:szCs w:val="24"/>
                </w:rPr>
                <w:t>классификатором</w:t>
              </w:r>
            </w:hyperlink>
            <w:r>
              <w:rPr>
                <w:rFonts w:ascii="Times New Roman" w:eastAsia="Times New Roman" w:hAnsi="Times New Roman" w:cs="Times New Roman"/>
                <w:sz w:val="24"/>
                <w:szCs w:val="24"/>
              </w:rPr>
              <w:t xml:space="preserve"> валют.</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bookmarkStart w:id="14" w:name="P69"/>
            <w:bookmarkEnd w:id="14"/>
            <w:r>
              <w:rPr>
                <w:rFonts w:ascii="Times New Roman" w:eastAsia="Times New Roman" w:hAnsi="Times New Roman" w:cs="Times New Roman"/>
                <w:sz w:val="24"/>
                <w:szCs w:val="24"/>
              </w:rPr>
              <w:t>7.11. Сумма в рублевом эквиваленте</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сумма денежного обязательства в валюте Российской Федерации.</w:t>
            </w:r>
          </w:p>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7" w:anchor="P53" w:history="1">
              <w:r>
                <w:rPr>
                  <w:rStyle w:val="a3"/>
                  <w:rFonts w:ascii="Times New Roman" w:eastAsia="Times New Roman" w:hAnsi="Times New Roman" w:cs="Times New Roman"/>
                  <w:sz w:val="24"/>
                  <w:szCs w:val="24"/>
                </w:rPr>
                <w:t>пункте 7.3</w:t>
              </w:r>
            </w:hyperlink>
            <w:r>
              <w:rPr>
                <w:rFonts w:ascii="Times New Roman" w:eastAsia="Times New Roman" w:hAnsi="Times New Roman" w:cs="Times New Roman"/>
                <w:sz w:val="24"/>
                <w:szCs w:val="24"/>
              </w:rPr>
              <w:t xml:space="preserve"> настоящей информации. </w:t>
            </w:r>
          </w:p>
        </w:tc>
      </w:tr>
      <w:tr w:rsidR="00724AE6" w:rsidTr="00724AE6">
        <w:tc>
          <w:tcPr>
            <w:tcW w:w="3957"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7.12. Перечислено сумм аванса</w:t>
            </w:r>
          </w:p>
        </w:tc>
        <w:tc>
          <w:tcPr>
            <w:tcW w:w="5522"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w:t>
            </w:r>
            <w:r>
              <w:rPr>
                <w:rFonts w:ascii="Times New Roman" w:eastAsia="Times New Roman" w:hAnsi="Times New Roman" w:cs="Times New Roman"/>
                <w:spacing w:val="2"/>
                <w:sz w:val="24"/>
                <w:szCs w:val="24"/>
              </w:rPr>
              <w:lastRenderedPageBreak/>
              <w:t>указано "Да".</w:t>
            </w:r>
          </w:p>
        </w:tc>
      </w:tr>
    </w:tbl>
    <w:p w:rsidR="00724AE6" w:rsidRDefault="00724AE6" w:rsidP="00724AE6">
      <w:pPr>
        <w:rPr>
          <w:rFonts w:ascii="Times New Roman" w:eastAsia="Calibri" w:hAnsi="Times New Roman" w:cs="Times New Roman"/>
          <w:sz w:val="24"/>
          <w:szCs w:val="24"/>
          <w:lang w:eastAsia="en-US"/>
        </w:rPr>
      </w:pPr>
    </w:p>
    <w:p w:rsidR="00724AE6" w:rsidRDefault="00724AE6" w:rsidP="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Pr>
          <w:rFonts w:ascii="Times New Roman" w:eastAsia="Calibri" w:hAnsi="Times New Roman" w:cs="Times New Roman"/>
          <w:spacing w:val="2"/>
          <w:sz w:val="24"/>
          <w:szCs w:val="24"/>
          <w:lang w:eastAsia="en-US"/>
        </w:rPr>
        <w:t>* Указывается значение реквизита, идентичное значению соответствующего реквизита учтенного органом, осуществляющем учет БО, ДО, бюджетного обязательства с учетным номером, указанным при заполнении информации по пункту 4.</w:t>
      </w:r>
      <w:r>
        <w:rPr>
          <w:rFonts w:ascii="Times New Roman" w:eastAsia="Calibri" w:hAnsi="Times New Roman" w:cs="Times New Roman"/>
          <w:spacing w:val="2"/>
          <w:sz w:val="24"/>
          <w:szCs w:val="24"/>
          <w:lang w:eastAsia="en-US"/>
        </w:rPr>
        <w:br/>
      </w:r>
      <w:proofErr w:type="gramEnd"/>
    </w:p>
    <w:p w:rsidR="00724AE6" w:rsidRDefault="00724AE6" w:rsidP="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24AE6" w:rsidRDefault="00724AE6" w:rsidP="00724AE6">
      <w:pPr>
        <w:pageBreakBefore/>
        <w:autoSpaceDE w:val="0"/>
        <w:autoSpaceDN w:val="0"/>
        <w:adjustRightInd w:val="0"/>
        <w:spacing w:after="0" w:line="240" w:lineRule="auto"/>
        <w:ind w:left="4139"/>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 3</w:t>
      </w:r>
    </w:p>
    <w:p w:rsidR="00724AE6" w:rsidRDefault="00724AE6" w:rsidP="00724AE6">
      <w:pPr>
        <w:autoSpaceDE w:val="0"/>
        <w:autoSpaceDN w:val="0"/>
        <w:adjustRightInd w:val="0"/>
        <w:spacing w:after="0" w:line="240" w:lineRule="auto"/>
        <w:ind w:left="4139"/>
        <w:jc w:val="right"/>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к Порядку учета бюджетных и денежных обязательств получателей средств местного бюджета</w:t>
      </w:r>
    </w:p>
    <w:p w:rsidR="00724AE6" w:rsidRDefault="00724AE6" w:rsidP="00724AE6">
      <w:pPr>
        <w:widowControl w:val="0"/>
        <w:autoSpaceDE w:val="0"/>
        <w:autoSpaceDN w:val="0"/>
        <w:spacing w:after="0" w:line="240" w:lineRule="auto"/>
        <w:jc w:val="both"/>
        <w:rPr>
          <w:rFonts w:ascii="Times New Roman" w:eastAsia="Times New Roman" w:hAnsi="Times New Roman" w:cs="Times New Roman"/>
          <w:sz w:val="24"/>
          <w:szCs w:val="24"/>
        </w:rPr>
      </w:pPr>
    </w:p>
    <w:p w:rsidR="00724AE6" w:rsidRDefault="00724AE6" w:rsidP="00724AE6">
      <w:pPr>
        <w:widowControl w:val="0"/>
        <w:autoSpaceDE w:val="0"/>
        <w:autoSpaceDN w:val="0"/>
        <w:spacing w:after="0" w:line="240" w:lineRule="auto"/>
        <w:jc w:val="center"/>
        <w:rPr>
          <w:rFonts w:ascii="Times New Roman" w:eastAsia="Calibri" w:hAnsi="Times New Roman" w:cs="Times New Roman"/>
          <w:sz w:val="24"/>
          <w:szCs w:val="24"/>
          <w:lang w:eastAsia="en-US"/>
        </w:rPr>
      </w:pPr>
      <w:bookmarkStart w:id="15" w:name="P1275"/>
      <w:bookmarkEnd w:id="15"/>
      <w:r>
        <w:rPr>
          <w:rFonts w:ascii="Times New Roman" w:eastAsia="Calibri" w:hAnsi="Times New Roman" w:cs="Times New Roman"/>
          <w:sz w:val="24"/>
          <w:szCs w:val="24"/>
          <w:lang w:eastAsia="en-US"/>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724AE6" w:rsidRDefault="00724AE6" w:rsidP="00724AE6">
      <w:pPr>
        <w:widowControl w:val="0"/>
        <w:autoSpaceDE w:val="0"/>
        <w:autoSpaceDN w:val="0"/>
        <w:spacing w:after="0" w:line="240" w:lineRule="auto"/>
        <w:jc w:val="center"/>
        <w:rPr>
          <w:rFonts w:ascii="Times New Roman" w:eastAsia="Times New Roman" w:hAnsi="Times New Roman" w:cs="Times New Roman"/>
          <w:sz w:val="24"/>
          <w:szCs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9"/>
        <w:gridCol w:w="3805"/>
        <w:gridCol w:w="4996"/>
      </w:tblGrid>
      <w:tr w:rsidR="00724AE6" w:rsidTr="00724AE6">
        <w:tc>
          <w:tcPr>
            <w:tcW w:w="679"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380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724AE6" w:rsidTr="00724AE6">
        <w:tc>
          <w:tcPr>
            <w:tcW w:w="679"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0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24AE6" w:rsidTr="00724AE6">
        <w:tc>
          <w:tcPr>
            <w:tcW w:w="679"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0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Извещение об осуществлении закупки</w:t>
            </w: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денежного обязательства не предусматривается</w:t>
            </w:r>
          </w:p>
        </w:tc>
      </w:tr>
      <w:tr w:rsidR="00724AE6" w:rsidTr="00724AE6">
        <w:tc>
          <w:tcPr>
            <w:tcW w:w="679"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0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Приглашения принять участие в определении поставщика (подрядчика, исполнителя)</w:t>
            </w: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денежного обязательства не предусматривается</w:t>
            </w:r>
          </w:p>
        </w:tc>
      </w:tr>
      <w:tr w:rsidR="00724AE6" w:rsidTr="00724AE6">
        <w:tc>
          <w:tcPr>
            <w:tcW w:w="679"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bookmarkStart w:id="16" w:name="P21"/>
            <w:bookmarkEnd w:id="16"/>
            <w:r>
              <w:rPr>
                <w:rFonts w:ascii="Times New Roman" w:eastAsia="Times New Roman" w:hAnsi="Times New Roman" w:cs="Times New Roman"/>
                <w:sz w:val="24"/>
                <w:szCs w:val="24"/>
              </w:rPr>
              <w:t>3.</w:t>
            </w:r>
          </w:p>
        </w:tc>
        <w:tc>
          <w:tcPr>
            <w:tcW w:w="3805"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roofErr w:type="gramEnd"/>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выполненных работ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об оказании услуг</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приема-передачи</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Счет-фактура</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Товарная накладная (унифицированная </w:t>
            </w:r>
            <w:hyperlink r:id="rId8" w:history="1">
              <w:r>
                <w:rPr>
                  <w:rStyle w:val="a3"/>
                  <w:rFonts w:ascii="Times New Roman" w:eastAsia="Times New Roman" w:hAnsi="Times New Roman" w:cs="Times New Roman"/>
                  <w:sz w:val="24"/>
                  <w:szCs w:val="24"/>
                </w:rPr>
                <w:t>форма № ТОРГ-12</w:t>
              </w:r>
            </w:hyperlink>
            <w:r>
              <w:rPr>
                <w:rFonts w:ascii="Times New Roman" w:eastAsia="Times New Roman" w:hAnsi="Times New Roman" w:cs="Times New Roman"/>
                <w:sz w:val="24"/>
                <w:szCs w:val="24"/>
              </w:rPr>
              <w:t>) (ф. 0330212)</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Универсальный передаточный документ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Чек</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w:t>
            </w:r>
            <w:r>
              <w:rPr>
                <w:rFonts w:ascii="Times New Roman" w:eastAsia="Times New Roman" w:hAnsi="Times New Roman" w:cs="Times New Roman"/>
                <w:sz w:val="24"/>
                <w:szCs w:val="24"/>
              </w:rPr>
              <w:lastRenderedPageBreak/>
              <w:t xml:space="preserve">бюджетному обязательству получателя средств местного бюджета, возникшему на основании муниципального контракта </w:t>
            </w:r>
            <w:proofErr w:type="spellStart"/>
            <w:proofErr w:type="gramStart"/>
            <w:r>
              <w:rPr>
                <w:rFonts w:ascii="Times New Roman" w:eastAsia="Times New Roman" w:hAnsi="Times New Roman" w:cs="Times New Roman"/>
                <w:sz w:val="24"/>
                <w:szCs w:val="24"/>
              </w:rPr>
              <w:t>контракта</w:t>
            </w:r>
            <w:proofErr w:type="spellEnd"/>
            <w:proofErr w:type="gramEnd"/>
          </w:p>
        </w:tc>
      </w:tr>
      <w:tr w:rsidR="00724AE6" w:rsidTr="00724AE6">
        <w:tc>
          <w:tcPr>
            <w:tcW w:w="679"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805"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договор (соглашение) (далее - договор), за исключением договоров, указанных в </w:t>
            </w:r>
            <w:hyperlink r:id="rId9" w:anchor="P110" w:history="1">
              <w:r>
                <w:rPr>
                  <w:rStyle w:val="a3"/>
                  <w:rFonts w:ascii="Times New Roman" w:eastAsia="Times New Roman" w:hAnsi="Times New Roman" w:cs="Times New Roman"/>
                  <w:sz w:val="24"/>
                  <w:szCs w:val="24"/>
                </w:rPr>
                <w:t>13 пункте</w:t>
              </w:r>
            </w:hyperlink>
            <w:r>
              <w:rPr>
                <w:rFonts w:ascii="Times New Roman" w:eastAsia="Times New Roman" w:hAnsi="Times New Roman" w:cs="Times New Roman"/>
                <w:sz w:val="24"/>
                <w:szCs w:val="24"/>
              </w:rPr>
              <w:t xml:space="preserve"> настоящего перечня</w:t>
            </w:r>
            <w:proofErr w:type="gramEnd"/>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выполненных работ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об оказании услуг</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приема-передачи</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Счет-фактура</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Товарная накладная (унифицированная </w:t>
            </w:r>
            <w:hyperlink r:id="rId10" w:history="1">
              <w:r>
                <w:rPr>
                  <w:rStyle w:val="a3"/>
                  <w:rFonts w:ascii="Times New Roman" w:eastAsia="Times New Roman" w:hAnsi="Times New Roman" w:cs="Times New Roman"/>
                  <w:sz w:val="24"/>
                  <w:szCs w:val="24"/>
                </w:rPr>
                <w:t>форма № ТОРГ-12</w:t>
              </w:r>
            </w:hyperlink>
            <w:r>
              <w:rPr>
                <w:rFonts w:ascii="Times New Roman" w:eastAsia="Times New Roman" w:hAnsi="Times New Roman" w:cs="Times New Roman"/>
                <w:sz w:val="24"/>
                <w:szCs w:val="24"/>
              </w:rPr>
              <w:t>) (ф. 0330212)</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Универсальный передаточный документ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Чек</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24AE6" w:rsidTr="00724AE6">
        <w:trPr>
          <w:trHeight w:val="1290"/>
        </w:trPr>
        <w:tc>
          <w:tcPr>
            <w:tcW w:w="679"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05"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Соглашение о предоставлении из местного бюджета другим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995" w:type="dxa"/>
            <w:tcBorders>
              <w:top w:val="single" w:sz="4" w:space="0" w:color="auto"/>
              <w:left w:val="single" w:sz="4" w:space="0" w:color="auto"/>
              <w:bottom w:val="single" w:sz="4" w:space="0" w:color="auto"/>
              <w:right w:val="single" w:sz="4" w:space="0" w:color="auto"/>
            </w:tcBorders>
          </w:tcPr>
          <w:p w:rsidR="00724AE6" w:rsidRDefault="00724AE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График перечисления межбюджетного трансферта, предусмотренный соглашением о предоставлении межбюджетного трансферта.</w:t>
            </w:r>
          </w:p>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p>
        </w:tc>
      </w:tr>
      <w:tr w:rsidR="00724AE6" w:rsidTr="00724AE6">
        <w:trPr>
          <w:trHeight w:val="129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о перечислении межбюджетного трансферта из местного бюджета другому бюджету. </w:t>
            </w:r>
          </w:p>
          <w:p w:rsidR="00724AE6" w:rsidRDefault="00724AE6">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724AE6" w:rsidTr="00724AE6">
        <w:trPr>
          <w:trHeight w:val="129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p w:rsidR="00724AE6" w:rsidRDefault="00724AE6">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724AE6" w:rsidTr="00724AE6">
        <w:trPr>
          <w:trHeight w:val="794"/>
        </w:trPr>
        <w:tc>
          <w:tcPr>
            <w:tcW w:w="679"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805"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Нормативный правовой акт, предусматривающий предоставление из местного бюджета другим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995" w:type="dxa"/>
            <w:tcBorders>
              <w:top w:val="single" w:sz="4" w:space="0" w:color="auto"/>
              <w:left w:val="single" w:sz="4" w:space="0" w:color="auto"/>
              <w:bottom w:val="single" w:sz="4" w:space="0" w:color="auto"/>
              <w:right w:val="single" w:sz="4" w:space="0" w:color="auto"/>
            </w:tcBorders>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о перечислении межбюджетного трансферта из местного бюджета другому бюджету</w:t>
            </w:r>
          </w:p>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p>
        </w:tc>
      </w:tr>
      <w:tr w:rsidR="00724AE6" w:rsidTr="00724AE6">
        <w:trPr>
          <w:trHeight w:val="242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724AE6" w:rsidTr="00724AE6">
        <w:tc>
          <w:tcPr>
            <w:tcW w:w="679"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05"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(соглашение) о предоставлении субсидии муниципальному бюджетному или автономному учреждению</w:t>
            </w: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Предварительный отчет о выполнении государственного задания (</w:t>
            </w:r>
            <w:hyperlink r:id="rId11" w:history="1">
              <w:r>
                <w:rPr>
                  <w:rStyle w:val="a3"/>
                  <w:rFonts w:ascii="Times New Roman" w:eastAsia="Times New Roman" w:hAnsi="Times New Roman" w:cs="Times New Roman"/>
                  <w:sz w:val="24"/>
                  <w:szCs w:val="24"/>
                </w:rPr>
                <w:t>ф. 0506501</w:t>
              </w:r>
            </w:hyperlink>
            <w:r>
              <w:rPr>
                <w:rFonts w:ascii="Times New Roman" w:eastAsia="Times New Roman" w:hAnsi="Times New Roman" w:cs="Times New Roman"/>
                <w:sz w:val="24"/>
                <w:szCs w:val="24"/>
              </w:rPr>
              <w:t>)</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724AE6" w:rsidTr="00724AE6">
        <w:tc>
          <w:tcPr>
            <w:tcW w:w="679" w:type="dxa"/>
            <w:vMerge w:val="restart"/>
            <w:tcBorders>
              <w:top w:val="single" w:sz="4" w:space="0" w:color="auto"/>
              <w:left w:val="single" w:sz="4" w:space="0" w:color="auto"/>
              <w:bottom w:val="nil"/>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05" w:type="dxa"/>
            <w:vMerge w:val="restart"/>
            <w:tcBorders>
              <w:top w:val="single" w:sz="4" w:space="0" w:color="auto"/>
              <w:left w:val="single" w:sz="4" w:space="0" w:color="auto"/>
              <w:bottom w:val="nil"/>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w:t>
            </w:r>
            <w:r>
              <w:rPr>
                <w:rFonts w:ascii="Times New Roman" w:eastAsia="Times New Roman" w:hAnsi="Times New Roman" w:cs="Times New Roman"/>
                <w:sz w:val="24"/>
                <w:szCs w:val="24"/>
              </w:rPr>
              <w:lastRenderedPageBreak/>
              <w:t>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Акт выполненных работ</w:t>
            </w:r>
          </w:p>
        </w:tc>
      </w:tr>
      <w:tr w:rsidR="00724AE6" w:rsidTr="00724AE6">
        <w:tc>
          <w:tcPr>
            <w:tcW w:w="679"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об оказании услуг</w:t>
            </w:r>
          </w:p>
        </w:tc>
      </w:tr>
      <w:tr w:rsidR="00724AE6" w:rsidTr="00724AE6">
        <w:tc>
          <w:tcPr>
            <w:tcW w:w="679"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приема-передачи</w:t>
            </w:r>
          </w:p>
        </w:tc>
      </w:tr>
      <w:tr w:rsidR="00724AE6" w:rsidTr="00724AE6">
        <w:tc>
          <w:tcPr>
            <w:tcW w:w="679"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24AE6" w:rsidTr="00724AE6">
        <w:tc>
          <w:tcPr>
            <w:tcW w:w="679"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w:t>
            </w:r>
            <w:r>
              <w:rPr>
                <w:rFonts w:ascii="Times New Roman" w:eastAsia="Times New Roman" w:hAnsi="Times New Roman" w:cs="Times New Roman"/>
                <w:sz w:val="24"/>
                <w:szCs w:val="24"/>
              </w:rPr>
              <w:lastRenderedPageBreak/>
              <w:t>(соглашения) о предоставлении субсидии и бюджетных инвестиций юридическому лицу)</w:t>
            </w:r>
          </w:p>
        </w:tc>
      </w:tr>
      <w:tr w:rsidR="00724AE6" w:rsidTr="00724AE6">
        <w:tc>
          <w:tcPr>
            <w:tcW w:w="679"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724AE6" w:rsidTr="00724AE6">
        <w:tc>
          <w:tcPr>
            <w:tcW w:w="679"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w:t>
            </w:r>
          </w:p>
        </w:tc>
      </w:tr>
      <w:tr w:rsidR="00724AE6" w:rsidTr="00724AE6">
        <w:tc>
          <w:tcPr>
            <w:tcW w:w="679"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Счет-фактура</w:t>
            </w:r>
          </w:p>
        </w:tc>
      </w:tr>
      <w:tr w:rsidR="00724AE6" w:rsidTr="00724AE6">
        <w:tc>
          <w:tcPr>
            <w:tcW w:w="679"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Товарная накладная (унифицированная </w:t>
            </w:r>
            <w:hyperlink r:id="rId12" w:history="1">
              <w:r>
                <w:rPr>
                  <w:rStyle w:val="a3"/>
                  <w:rFonts w:ascii="Times New Roman" w:eastAsia="Times New Roman" w:hAnsi="Times New Roman" w:cs="Times New Roman"/>
                  <w:sz w:val="24"/>
                  <w:szCs w:val="24"/>
                </w:rPr>
                <w:t>форма № ТОРГ-12</w:t>
              </w:r>
            </w:hyperlink>
            <w:r>
              <w:rPr>
                <w:rFonts w:ascii="Times New Roman" w:eastAsia="Times New Roman" w:hAnsi="Times New Roman" w:cs="Times New Roman"/>
                <w:sz w:val="24"/>
                <w:szCs w:val="24"/>
              </w:rPr>
              <w:t>) (ф. 0330212)</w:t>
            </w:r>
          </w:p>
        </w:tc>
      </w:tr>
      <w:tr w:rsidR="00724AE6" w:rsidTr="00724AE6">
        <w:tc>
          <w:tcPr>
            <w:tcW w:w="679"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Чек</w:t>
            </w:r>
          </w:p>
        </w:tc>
      </w:tr>
      <w:tr w:rsidR="00724AE6" w:rsidTr="00724AE6">
        <w:tc>
          <w:tcPr>
            <w:tcW w:w="679"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nil"/>
              <w:left w:val="single" w:sz="4" w:space="0" w:color="auto"/>
              <w:bottom w:val="nil"/>
              <w:right w:val="single" w:sz="4" w:space="0" w:color="auto"/>
            </w:tcBorders>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p>
        </w:tc>
      </w:tr>
      <w:tr w:rsidR="00724AE6" w:rsidTr="00724AE6">
        <w:tc>
          <w:tcPr>
            <w:tcW w:w="679" w:type="dxa"/>
            <w:vMerge w:val="restart"/>
            <w:tcBorders>
              <w:top w:val="nil"/>
              <w:left w:val="single" w:sz="4" w:space="0" w:color="auto"/>
              <w:bottom w:val="nil"/>
              <w:right w:val="single" w:sz="4" w:space="0" w:color="auto"/>
            </w:tcBorders>
          </w:tcPr>
          <w:p w:rsidR="00724AE6" w:rsidRDefault="00724AE6">
            <w:pPr>
              <w:widowControl w:val="0"/>
              <w:autoSpaceDE w:val="0"/>
              <w:autoSpaceDN w:val="0"/>
              <w:spacing w:after="0" w:line="240" w:lineRule="auto"/>
              <w:rPr>
                <w:rFonts w:ascii="Times New Roman" w:eastAsia="Times New Roman" w:hAnsi="Times New Roman" w:cs="Times New Roman"/>
                <w:sz w:val="24"/>
                <w:szCs w:val="24"/>
              </w:rPr>
            </w:pPr>
          </w:p>
        </w:tc>
        <w:tc>
          <w:tcPr>
            <w:tcW w:w="3805" w:type="dxa"/>
            <w:vMerge w:val="restart"/>
            <w:tcBorders>
              <w:top w:val="nil"/>
              <w:left w:val="single" w:sz="4" w:space="0" w:color="auto"/>
              <w:bottom w:val="nil"/>
              <w:right w:val="single" w:sz="4" w:space="0" w:color="auto"/>
            </w:tcBorders>
          </w:tcPr>
          <w:p w:rsidR="00724AE6" w:rsidRDefault="00724AE6">
            <w:pPr>
              <w:widowControl w:val="0"/>
              <w:autoSpaceDE w:val="0"/>
              <w:autoSpaceDN w:val="0"/>
              <w:spacing w:after="0" w:line="240" w:lineRule="auto"/>
              <w:rPr>
                <w:rFonts w:ascii="Times New Roman" w:eastAsia="Times New Roman" w:hAnsi="Times New Roman" w:cs="Times New Roman"/>
                <w:sz w:val="24"/>
                <w:szCs w:val="24"/>
              </w:rPr>
            </w:pPr>
          </w:p>
        </w:tc>
        <w:tc>
          <w:tcPr>
            <w:tcW w:w="4995" w:type="dxa"/>
            <w:tcBorders>
              <w:top w:val="nil"/>
              <w:left w:val="single" w:sz="4" w:space="0" w:color="auto"/>
              <w:bottom w:val="nil"/>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24AE6" w:rsidTr="00724AE6">
        <w:tc>
          <w:tcPr>
            <w:tcW w:w="679" w:type="dxa"/>
            <w:vMerge/>
            <w:tcBorders>
              <w:top w:val="nil"/>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nil"/>
              <w:left w:val="single" w:sz="4" w:space="0" w:color="auto"/>
              <w:bottom w:val="nil"/>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24AE6" w:rsidTr="00724AE6">
        <w:trPr>
          <w:trHeight w:val="1870"/>
        </w:trPr>
        <w:tc>
          <w:tcPr>
            <w:tcW w:w="679"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05"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w:t>
            </w:r>
            <w:r>
              <w:rPr>
                <w:rFonts w:ascii="Times New Roman" w:eastAsia="Times New Roman" w:hAnsi="Times New Roman" w:cs="Times New Roman"/>
                <w:sz w:val="24"/>
                <w:szCs w:val="24"/>
              </w:rPr>
              <w:lastRenderedPageBreak/>
              <w:t>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Платежное поручение юридического лица (в случае осуществления в соответствии с законодательством Российской Федерации</w:t>
            </w:r>
            <w:proofErr w:type="gramEnd"/>
          </w:p>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казначейского сопровождения предоставления субсидии юридическому лицу)</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24AE6" w:rsidRDefault="00724AE6">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перечисление субсидии юридическому лицу (при наличии)</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24AE6" w:rsidTr="00724AE6">
        <w:tc>
          <w:tcPr>
            <w:tcW w:w="679"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05"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об утверждении Штатного расписания с расчетом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w:t>
            </w:r>
            <w:hyperlink r:id="rId13" w:history="1">
              <w:r>
                <w:rPr>
                  <w:rStyle w:val="a3"/>
                  <w:rFonts w:ascii="Times New Roman" w:eastAsia="Times New Roman" w:hAnsi="Times New Roman" w:cs="Times New Roman"/>
                  <w:sz w:val="24"/>
                  <w:szCs w:val="24"/>
                </w:rPr>
                <w:t>ф. 0504425</w:t>
              </w:r>
            </w:hyperlink>
            <w:r>
              <w:rPr>
                <w:rFonts w:ascii="Times New Roman" w:eastAsia="Times New Roman" w:hAnsi="Times New Roman" w:cs="Times New Roman"/>
                <w:sz w:val="24"/>
                <w:szCs w:val="24"/>
              </w:rPr>
              <w:t>)</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Расчетно-платежная ведомость (</w:t>
            </w:r>
            <w:hyperlink r:id="rId14" w:history="1">
              <w:r>
                <w:rPr>
                  <w:rStyle w:val="a3"/>
                  <w:rFonts w:ascii="Times New Roman" w:eastAsia="Times New Roman" w:hAnsi="Times New Roman" w:cs="Times New Roman"/>
                  <w:sz w:val="24"/>
                  <w:szCs w:val="24"/>
                </w:rPr>
                <w:t>ф. 0504401</w:t>
              </w:r>
            </w:hyperlink>
            <w:r>
              <w:rPr>
                <w:rFonts w:ascii="Times New Roman" w:eastAsia="Times New Roman" w:hAnsi="Times New Roman" w:cs="Times New Roman"/>
                <w:sz w:val="24"/>
                <w:szCs w:val="24"/>
              </w:rPr>
              <w:t>)</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Расчетная ведомость (</w:t>
            </w:r>
            <w:hyperlink r:id="rId15" w:history="1">
              <w:r>
                <w:rPr>
                  <w:rStyle w:val="a3"/>
                  <w:rFonts w:ascii="Times New Roman" w:eastAsia="Times New Roman" w:hAnsi="Times New Roman" w:cs="Times New Roman"/>
                  <w:sz w:val="24"/>
                  <w:szCs w:val="24"/>
                </w:rPr>
                <w:t>ф. 0504402</w:t>
              </w:r>
            </w:hyperlink>
            <w:r>
              <w:rPr>
                <w:rFonts w:ascii="Times New Roman" w:eastAsia="Times New Roman" w:hAnsi="Times New Roman" w:cs="Times New Roman"/>
                <w:sz w:val="24"/>
                <w:szCs w:val="24"/>
              </w:rPr>
              <w:t>)</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724AE6" w:rsidTr="00724AE6">
        <w:tc>
          <w:tcPr>
            <w:tcW w:w="679"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05"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Бухгалтерская справка (</w:t>
            </w:r>
            <w:hyperlink r:id="rId16" w:history="1">
              <w:r>
                <w:rPr>
                  <w:rStyle w:val="a3"/>
                  <w:rFonts w:ascii="Times New Roman" w:eastAsia="Times New Roman" w:hAnsi="Times New Roman" w:cs="Times New Roman"/>
                  <w:sz w:val="24"/>
                  <w:szCs w:val="24"/>
                </w:rPr>
                <w:t>ф. 0504833</w:t>
              </w:r>
            </w:hyperlink>
            <w:r>
              <w:rPr>
                <w:rFonts w:ascii="Times New Roman" w:eastAsia="Times New Roman" w:hAnsi="Times New Roman" w:cs="Times New Roman"/>
                <w:sz w:val="24"/>
                <w:szCs w:val="24"/>
              </w:rPr>
              <w:t>)</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выплат по исполнительному документу, предусматривающему выплаты периодического характера (при наличии)</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Исполнительный документ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Pr>
                <w:rFonts w:ascii="Times New Roman" w:eastAsia="Times New Roman" w:hAnsi="Times New Roman" w:cs="Times New Roman"/>
                <w:sz w:val="24"/>
                <w:szCs w:val="24"/>
              </w:rPr>
              <w:lastRenderedPageBreak/>
              <w:t>средств местного бюджета, возникшему на основании исполнительного документа</w:t>
            </w:r>
          </w:p>
        </w:tc>
      </w:tr>
      <w:tr w:rsidR="00724AE6" w:rsidTr="00724AE6">
        <w:tc>
          <w:tcPr>
            <w:tcW w:w="679"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bookmarkStart w:id="17" w:name="P104"/>
            <w:bookmarkEnd w:id="17"/>
            <w:r>
              <w:rPr>
                <w:rFonts w:ascii="Times New Roman" w:eastAsia="Times New Roman" w:hAnsi="Times New Roman" w:cs="Times New Roman"/>
                <w:sz w:val="24"/>
                <w:szCs w:val="24"/>
              </w:rPr>
              <w:lastRenderedPageBreak/>
              <w:t>12.</w:t>
            </w:r>
          </w:p>
        </w:tc>
        <w:tc>
          <w:tcPr>
            <w:tcW w:w="3805"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Бухгалтерская справка (</w:t>
            </w:r>
            <w:hyperlink r:id="rId17" w:history="1">
              <w:r>
                <w:rPr>
                  <w:rStyle w:val="a3"/>
                  <w:rFonts w:ascii="Times New Roman" w:eastAsia="Times New Roman" w:hAnsi="Times New Roman" w:cs="Times New Roman"/>
                  <w:sz w:val="24"/>
                  <w:szCs w:val="24"/>
                </w:rPr>
                <w:t>ф. 0504833</w:t>
              </w:r>
            </w:hyperlink>
            <w:r>
              <w:rPr>
                <w:rFonts w:ascii="Times New Roman" w:eastAsia="Times New Roman" w:hAnsi="Times New Roman" w:cs="Times New Roman"/>
                <w:sz w:val="24"/>
                <w:szCs w:val="24"/>
              </w:rPr>
              <w:t>)</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налогового органа</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724AE6" w:rsidTr="00724AE6">
        <w:tc>
          <w:tcPr>
            <w:tcW w:w="679"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center"/>
              <w:rPr>
                <w:rFonts w:ascii="Times New Roman" w:eastAsia="Times New Roman" w:hAnsi="Times New Roman" w:cs="Times New Roman"/>
                <w:sz w:val="24"/>
                <w:szCs w:val="24"/>
              </w:rPr>
            </w:pPr>
            <w:bookmarkStart w:id="18" w:name="P110"/>
            <w:bookmarkEnd w:id="18"/>
            <w:r>
              <w:rPr>
                <w:rFonts w:ascii="Times New Roman" w:eastAsia="Times New Roman" w:hAnsi="Times New Roman" w:cs="Times New Roman"/>
                <w:sz w:val="24"/>
                <w:szCs w:val="24"/>
              </w:rPr>
              <w:t>13.</w:t>
            </w:r>
          </w:p>
        </w:tc>
        <w:tc>
          <w:tcPr>
            <w:tcW w:w="3805" w:type="dxa"/>
            <w:vMerge w:val="restart"/>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не определенный </w:t>
            </w:r>
            <w:hyperlink r:id="rId18" w:anchor="P1295" w:history="1">
              <w:r>
                <w:rPr>
                  <w:rStyle w:val="a3"/>
                  <w:rFonts w:ascii="Times New Roman" w:eastAsia="Times New Roman" w:hAnsi="Times New Roman" w:cs="Times New Roman"/>
                  <w:sz w:val="24"/>
                  <w:szCs w:val="24"/>
                </w:rPr>
                <w:t>пунктами 3</w:t>
              </w:r>
            </w:hyperlink>
            <w:r>
              <w:rPr>
                <w:rFonts w:ascii="Times New Roman" w:eastAsia="Times New Roman" w:hAnsi="Times New Roman" w:cs="Times New Roman"/>
                <w:sz w:val="24"/>
                <w:szCs w:val="24"/>
              </w:rPr>
              <w:t xml:space="preserve"> - </w:t>
            </w:r>
            <w:hyperlink r:id="rId19" w:anchor="P1378" w:history="1">
              <w:r>
                <w:rPr>
                  <w:rStyle w:val="a3"/>
                  <w:rFonts w:ascii="Times New Roman" w:eastAsia="Times New Roman" w:hAnsi="Times New Roman" w:cs="Times New Roman"/>
                  <w:sz w:val="24"/>
                  <w:szCs w:val="24"/>
                </w:rPr>
                <w:t>12</w:t>
              </w:r>
            </w:hyperlink>
            <w:r>
              <w:rPr>
                <w:rFonts w:ascii="Times New Roman" w:eastAsia="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Генеральные условия (условия), эмиссия и обращения муниципальных ценных бумаг;</w:t>
            </w:r>
          </w:p>
          <w:p w:rsidR="00724AE6" w:rsidRDefault="00724AE6">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договор на оказание услуг, выполнение работ, заключенный получателем средств местного </w:t>
            </w:r>
            <w:r>
              <w:rPr>
                <w:rFonts w:ascii="Times New Roman" w:eastAsia="Times New Roman" w:hAnsi="Times New Roman" w:cs="Times New Roman"/>
                <w:sz w:val="24"/>
                <w:szCs w:val="24"/>
              </w:rPr>
              <w:lastRenderedPageBreak/>
              <w:t>бюджета с физическим лицом, не являющимся индивидуальным предпринимателем;</w:t>
            </w:r>
          </w:p>
          <w:p w:rsidR="00724AE6" w:rsidRDefault="00724AE6">
            <w:pPr>
              <w:widowControl w:val="0"/>
              <w:autoSpaceDE w:val="0"/>
              <w:autoSpaceDN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иной документ, в соответствии с которым возникает бюджетное обязательство получателя средств местного бюджета.</w:t>
            </w: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Авансовый отчет (</w:t>
            </w:r>
            <w:hyperlink r:id="rId20" w:history="1">
              <w:r>
                <w:rPr>
                  <w:rStyle w:val="a3"/>
                  <w:rFonts w:ascii="Times New Roman" w:eastAsia="Times New Roman" w:hAnsi="Times New Roman" w:cs="Times New Roman"/>
                  <w:sz w:val="24"/>
                  <w:szCs w:val="24"/>
                </w:rPr>
                <w:t>ф. 0504505</w:t>
              </w:r>
            </w:hyperlink>
            <w:r>
              <w:rPr>
                <w:rFonts w:ascii="Times New Roman" w:eastAsia="Times New Roman" w:hAnsi="Times New Roman" w:cs="Times New Roman"/>
                <w:sz w:val="24"/>
                <w:szCs w:val="24"/>
              </w:rPr>
              <w:t>)</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выполненных работ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приема-передачи</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об оказании услуг</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на выдачу денежных средств под отчет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физического лица</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Квитанция</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 направлении в командировку, с прилагаемым расчетом командировочных сумм</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Служебная записка</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Счет-фактура</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Товарная накладная (унифицированная </w:t>
            </w:r>
            <w:hyperlink r:id="rId21" w:history="1">
              <w:r>
                <w:rPr>
                  <w:rStyle w:val="a3"/>
                  <w:rFonts w:ascii="Times New Roman" w:eastAsia="Times New Roman" w:hAnsi="Times New Roman" w:cs="Times New Roman"/>
                  <w:sz w:val="24"/>
                  <w:szCs w:val="24"/>
                </w:rPr>
                <w:t>форма № ТОРГ-12</w:t>
              </w:r>
            </w:hyperlink>
            <w:r>
              <w:rPr>
                <w:rFonts w:ascii="Times New Roman" w:eastAsia="Times New Roman" w:hAnsi="Times New Roman" w:cs="Times New Roman"/>
                <w:sz w:val="24"/>
                <w:szCs w:val="24"/>
              </w:rPr>
              <w:t>) (ф. 0330212)</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Универсальный передаточный документ</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Чек</w:t>
            </w:r>
          </w:p>
        </w:tc>
      </w:tr>
      <w:tr w:rsidR="00724AE6" w:rsidTr="00724AE6">
        <w:tc>
          <w:tcPr>
            <w:tcW w:w="679"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Times New Roman" w:hAnsi="Times New Roman" w:cs="Times New Roman"/>
                <w:sz w:val="24"/>
                <w:szCs w:val="24"/>
              </w:rPr>
            </w:pPr>
          </w:p>
        </w:tc>
        <w:tc>
          <w:tcPr>
            <w:tcW w:w="3805" w:type="dxa"/>
            <w:vMerge/>
            <w:tcBorders>
              <w:top w:val="single" w:sz="4" w:space="0" w:color="auto"/>
              <w:left w:val="single" w:sz="4" w:space="0" w:color="auto"/>
              <w:bottom w:val="single" w:sz="4" w:space="0" w:color="auto"/>
              <w:right w:val="single" w:sz="4" w:space="0" w:color="auto"/>
            </w:tcBorders>
            <w:vAlign w:val="center"/>
            <w:hideMark/>
          </w:tcPr>
          <w:p w:rsidR="00724AE6" w:rsidRDefault="00724AE6">
            <w:pPr>
              <w:spacing w:after="0" w:line="240" w:lineRule="auto"/>
              <w:rPr>
                <w:rFonts w:ascii="Times New Roman" w:eastAsia="Calibri" w:hAnsi="Times New Roman" w:cs="Times New Roman"/>
                <w:sz w:val="24"/>
                <w:szCs w:val="24"/>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724AE6" w:rsidRDefault="00724AE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w:t>
            </w:r>
            <w:r>
              <w:rPr>
                <w:rFonts w:ascii="Times New Roman" w:eastAsia="Times New Roman" w:hAnsi="Times New Roman" w:cs="Times New Roman"/>
                <w:sz w:val="24"/>
                <w:szCs w:val="24"/>
              </w:rPr>
              <w:lastRenderedPageBreak/>
              <w:t>бюджетному обязательству получателя средств местного бюджета</w:t>
            </w:r>
          </w:p>
        </w:tc>
      </w:tr>
    </w:tbl>
    <w:p w:rsidR="00724AE6" w:rsidRDefault="00724AE6" w:rsidP="00724AE6">
      <w:pPr>
        <w:widowControl w:val="0"/>
        <w:autoSpaceDE w:val="0"/>
        <w:autoSpaceDN w:val="0"/>
        <w:spacing w:after="0" w:line="240" w:lineRule="auto"/>
        <w:jc w:val="both"/>
        <w:rPr>
          <w:rFonts w:ascii="Times New Roman" w:eastAsia="Times New Roman" w:hAnsi="Times New Roman" w:cs="Times New Roman"/>
          <w:sz w:val="24"/>
          <w:szCs w:val="24"/>
        </w:rPr>
      </w:pPr>
    </w:p>
    <w:p w:rsidR="00724AE6" w:rsidRDefault="00724AE6" w:rsidP="00724A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00000" w:rsidRDefault="00724AE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15BE"/>
    <w:multiLevelType w:val="hybridMultilevel"/>
    <w:tmpl w:val="9F2AB3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24AE6"/>
    <w:rsid w:val="00724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4AE6"/>
    <w:rPr>
      <w:color w:val="0000FF"/>
      <w:u w:val="single"/>
    </w:rPr>
  </w:style>
  <w:style w:type="paragraph" w:styleId="a4">
    <w:name w:val="Normal (Web)"/>
    <w:basedOn w:val="a"/>
    <w:uiPriority w:val="99"/>
    <w:unhideWhenUsed/>
    <w:rsid w:val="00724A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9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9D8E1031341F8A226F74B7304BE880728F78088A43E912ACB4BB4C91E714F2F01EA7F9F887DAkCJ0M" TargetMode="External"/><Relationship Id="rId13" Type="http://schemas.openxmlformats.org/officeDocument/2006/relationships/hyperlink" Target="consultantplus://offline/ref=F29D8E1031341F8A226F74B7304BE880728C79028D4EB418A4EDB74E96E84BE5F757ABF8F980D1C3kBJ4M" TargetMode="External"/><Relationship Id="rId18" Type="http://schemas.openxmlformats.org/officeDocument/2006/relationships/hyperlink" Target="file:///C:\Users\9734~1\AppData\Local\Temp\Rar$DI25.7641\&#166;&#1071;&#166;-T&#1041;T&#1042;&#166;-&#166;-&#166;-&#166;-&#166;&#172;&#166;&#166;&#166;-&#166;&#172;&#166;&#166;%20&#1090;&#1044;&#1062;.docx" TargetMode="External"/><Relationship Id="rId3" Type="http://schemas.openxmlformats.org/officeDocument/2006/relationships/settings" Target="settings.xml"/><Relationship Id="rId21" Type="http://schemas.openxmlformats.org/officeDocument/2006/relationships/hyperlink" Target="consultantplus://offline/ref=F29D8E1031341F8A226F74B7304BE880728F78088A43E912ACB4BB4C91E714F2F01EA7F9F887DAkCJ0M" TargetMode="External"/><Relationship Id="rId7" Type="http://schemas.openxmlformats.org/officeDocument/2006/relationships/hyperlink" Target="file:///C:\Users\9734~1\AppData\Local\Temp\Rar$DI25.7641\&#166;&#1071;&#166;-T&#1041;T&#1042;&#166;-&#166;-&#166;-&#166;-&#166;&#172;&#166;&#166;&#166;-&#166;&#172;&#166;&#166;%20&#1090;&#1044;&#1062;.docx" TargetMode="External"/><Relationship Id="rId12" Type="http://schemas.openxmlformats.org/officeDocument/2006/relationships/hyperlink" Target="consultantplus://offline/ref=F29D8E1031341F8A226F74B7304BE880728F78088A43E912ACB4BB4C91E714F2F01EA7F9F887DAkCJ0M" TargetMode="External"/><Relationship Id="rId17" Type="http://schemas.openxmlformats.org/officeDocument/2006/relationships/hyperlink" Target="consultantplus://offline/ref=F29D8E1031341F8A226F74B7304BE880728C79028D4EB418A4EDB74E96E84BE5F757ABF8F983DAC2kBJ9M" TargetMode="External"/><Relationship Id="rId2" Type="http://schemas.openxmlformats.org/officeDocument/2006/relationships/styles" Target="styles.xml"/><Relationship Id="rId16" Type="http://schemas.openxmlformats.org/officeDocument/2006/relationships/hyperlink" Target="consultantplus://offline/ref=F29D8E1031341F8A226F74B7304BE880728C79028D4EB418A4EDB74E96E84BE5F757ABF8F983DAC2kBJ9M" TargetMode="External"/><Relationship Id="rId20" Type="http://schemas.openxmlformats.org/officeDocument/2006/relationships/hyperlink" Target="consultantplus://offline/ref=F29D8E1031341F8A226F74B7304BE880728C79028D4EB418A4EDB74E96E84BE5F757ABF8F983D9C6kBJDM" TargetMode="External"/><Relationship Id="rId1" Type="http://schemas.openxmlformats.org/officeDocument/2006/relationships/numbering" Target="numbering.xml"/><Relationship Id="rId6" Type="http://schemas.openxmlformats.org/officeDocument/2006/relationships/hyperlink" Target="consultantplus://offline/ref=AFD09594E6A3A8D30D86666E7AAD7239F55A373A5C2402B61BF5BE5E2Br2s7M" TargetMode="External"/><Relationship Id="rId11" Type="http://schemas.openxmlformats.org/officeDocument/2006/relationships/hyperlink" Target="consultantplus://offline/ref=F29D8E1031341F8A226F74B7304BE880728C75078B4BB418A4EDB74E96E84BE5F757ABF8F980D9C3kBJEM" TargetMode="External"/><Relationship Id="rId5" Type="http://schemas.openxmlformats.org/officeDocument/2006/relationships/hyperlink" Target="consultantplus://offline/ref=5BDECA983BBA7D6451F9D35FEBF6C6CAD2ECDBA9E27B03B607E93567B49A56868D04FC76D2F4AAAF05CD19036Bl3sDJ" TargetMode="External"/><Relationship Id="rId15" Type="http://schemas.openxmlformats.org/officeDocument/2006/relationships/hyperlink" Target="consultantplus://offline/ref=F29D8E1031341F8A226F74B7304BE880728C79028D4EB418A4EDB74E96E84BE5F757ABF8F980DDC3kBJBM" TargetMode="External"/><Relationship Id="rId23" Type="http://schemas.openxmlformats.org/officeDocument/2006/relationships/theme" Target="theme/theme1.xml"/><Relationship Id="rId10" Type="http://schemas.openxmlformats.org/officeDocument/2006/relationships/hyperlink" Target="consultantplus://offline/ref=F29D8E1031341F8A226F74B7304BE880728F78088A43E912ACB4BB4C91E714F2F01EA7F9F887DAkCJ0M" TargetMode="External"/><Relationship Id="rId19" Type="http://schemas.openxmlformats.org/officeDocument/2006/relationships/hyperlink" Target="file:///C:\Users\9734~1\AppData\Local\Temp\Rar$DI25.7641\&#166;&#1071;&#166;-T&#1041;T&#1042;&#166;-&#166;-&#166;-&#166;-&#166;&#172;&#166;&#166;&#166;-&#166;&#172;&#166;&#166;%20&#1090;&#1044;&#1062;.docx" TargetMode="External"/><Relationship Id="rId4" Type="http://schemas.openxmlformats.org/officeDocument/2006/relationships/webSettings" Target="webSettings.xml"/><Relationship Id="rId9" Type="http://schemas.openxmlformats.org/officeDocument/2006/relationships/hyperlink" Target="file:///C:\Users\9734~1\AppData\Local\Temp\Rar$DI25.7641\&#166;&#1071;&#166;-T&#1041;T&#1042;&#166;-&#166;-&#166;-&#166;-&#166;&#172;&#166;&#166;&#166;-&#166;&#172;&#166;&#166;%20&#1090;&#1044;&#1062;.docx" TargetMode="External"/><Relationship Id="rId14" Type="http://schemas.openxmlformats.org/officeDocument/2006/relationships/hyperlink" Target="consultantplus://offline/ref=F29D8E1031341F8A226F74B7304BE880728C79028D4EB418A4EDB74E96E84BE5F757ABF8F980DAC3kBJ8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10159</Words>
  <Characters>57908</Characters>
  <Application>Microsoft Office Word</Application>
  <DocSecurity>0</DocSecurity>
  <Lines>482</Lines>
  <Paragraphs>135</Paragraphs>
  <ScaleCrop>false</ScaleCrop>
  <Company/>
  <LinksUpToDate>false</LinksUpToDate>
  <CharactersWithSpaces>67932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2021-10-27T05:05:00Z</cp:lastPrinted>
  <dcterms:created xsi:type="dcterms:W3CDTF">2021-10-27T05:04:00Z</dcterms:created>
  <dcterms:modified xsi:type="dcterms:W3CDTF">2021-10-27T05:08:00Z</dcterms:modified>
</cp:coreProperties>
</file>